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0E3F1" w14:textId="1CA49B5D" w:rsidR="007A6B34" w:rsidRDefault="0070672D" w:rsidP="007A6B34">
      <w:pPr>
        <w:ind w:left="9072" w:right="-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Jaunimo savanoriškos tarnybos</w:t>
      </w:r>
      <w:r w:rsidR="007A6B34" w:rsidRPr="007A6B34">
        <w:rPr>
          <w:szCs w:val="24"/>
          <w:lang w:eastAsia="lt-LT"/>
        </w:rPr>
        <w:t xml:space="preserve"> programų</w:t>
      </w:r>
      <w:r w:rsidR="00134BCE">
        <w:rPr>
          <w:szCs w:val="24"/>
          <w:lang w:eastAsia="lt-LT"/>
        </w:rPr>
        <w:t xml:space="preserve"> finansavimo </w:t>
      </w:r>
      <w:r w:rsidR="007A6B34" w:rsidRPr="007A6B34">
        <w:rPr>
          <w:szCs w:val="24"/>
          <w:lang w:eastAsia="lt-LT"/>
        </w:rPr>
        <w:t>20</w:t>
      </w:r>
      <w:r w:rsidR="00C108CB">
        <w:rPr>
          <w:szCs w:val="24"/>
          <w:lang w:eastAsia="lt-LT"/>
        </w:rPr>
        <w:t>20</w:t>
      </w:r>
      <w:r w:rsidR="007A6B34" w:rsidRPr="007A6B34">
        <w:rPr>
          <w:szCs w:val="24"/>
          <w:lang w:eastAsia="lt-LT"/>
        </w:rPr>
        <w:t xml:space="preserve"> metais konkurso nuostatų </w:t>
      </w:r>
    </w:p>
    <w:p w14:paraId="3E761BDB" w14:textId="07F11B51" w:rsidR="00256855" w:rsidRPr="007D31FF" w:rsidRDefault="003904B7" w:rsidP="003904B7">
      <w:pPr>
        <w:ind w:left="9072" w:right="-1"/>
        <w:jc w:val="both"/>
        <w:rPr>
          <w:snapToGrid w:val="0"/>
        </w:rPr>
      </w:pPr>
      <w:r>
        <w:rPr>
          <w:snapToGrid w:val="0"/>
        </w:rPr>
        <w:t>9</w:t>
      </w:r>
      <w:r w:rsidR="00495E67">
        <w:rPr>
          <w:snapToGrid w:val="0"/>
        </w:rPr>
        <w:t xml:space="preserve"> priedas</w:t>
      </w:r>
    </w:p>
    <w:p w14:paraId="54177A3F" w14:textId="77777777" w:rsidR="00267162" w:rsidRPr="007D31FF" w:rsidRDefault="00267162" w:rsidP="001A4982">
      <w:pPr>
        <w:pStyle w:val="Heading3"/>
        <w:tabs>
          <w:tab w:val="left" w:pos="6379"/>
        </w:tabs>
        <w:spacing w:before="0" w:after="0" w:line="240" w:lineRule="auto"/>
        <w:ind w:left="6379"/>
        <w:rPr>
          <w:rFonts w:ascii="Times New Roman" w:hAnsi="Times New Roman"/>
          <w:b w:val="0"/>
          <w:sz w:val="24"/>
          <w:szCs w:val="24"/>
          <w:lang w:val="lt-LT"/>
        </w:rPr>
      </w:pPr>
    </w:p>
    <w:p w14:paraId="23B9ACFD" w14:textId="77777777" w:rsidR="00FA310C" w:rsidRPr="007D31FF" w:rsidRDefault="00FA310C" w:rsidP="001A4982">
      <w:pPr>
        <w:tabs>
          <w:tab w:val="left" w:pos="426"/>
        </w:tabs>
        <w:jc w:val="both"/>
        <w:rPr>
          <w:b/>
          <w:szCs w:val="24"/>
          <w:lang w:eastAsia="lt-LT"/>
        </w:rPr>
      </w:pPr>
    </w:p>
    <w:sdt>
      <w:sdtPr>
        <w:rPr>
          <w:b/>
          <w:szCs w:val="24"/>
          <w:lang w:eastAsia="lt-LT"/>
        </w:rPr>
        <w:alias w:val="Pavadinimas"/>
        <w:tag w:val="title_3222a7211a434766b4cde10a51bf4981"/>
        <w:id w:val="-517769103"/>
        <w:placeholder>
          <w:docPart w:val="38B849EC78F4408B9AE87E5CF3185A41"/>
        </w:placeholder>
      </w:sdtPr>
      <w:sdtEndPr/>
      <w:sdtContent>
        <w:p w14:paraId="252E212E" w14:textId="77777777" w:rsidR="00FA310C" w:rsidRPr="007D31FF" w:rsidRDefault="00FA310C" w:rsidP="00FA310C">
          <w:pPr>
            <w:jc w:val="center"/>
            <w:rPr>
              <w:b/>
              <w:szCs w:val="24"/>
              <w:lang w:eastAsia="lt-LT"/>
            </w:rPr>
          </w:pPr>
          <w:r w:rsidRPr="007D31FF">
            <w:rPr>
              <w:b/>
              <w:szCs w:val="24"/>
              <w:lang w:eastAsia="lt-LT"/>
            </w:rPr>
            <w:t>(</w:t>
          </w:r>
          <w:r w:rsidR="0097011B" w:rsidRPr="007D31FF">
            <w:rPr>
              <w:b/>
              <w:szCs w:val="24"/>
              <w:lang w:eastAsia="lt-LT"/>
            </w:rPr>
            <w:t>A</w:t>
          </w:r>
          <w:r w:rsidRPr="007D31FF">
            <w:rPr>
              <w:b/>
              <w:szCs w:val="24"/>
              <w:lang w:eastAsia="lt-LT"/>
            </w:rPr>
            <w:t>taskaitos forma)</w:t>
          </w:r>
        </w:p>
      </w:sdtContent>
    </w:sdt>
    <w:p w14:paraId="75BBAF2F" w14:textId="77777777" w:rsidR="00FA310C" w:rsidRPr="007D31FF" w:rsidRDefault="00FA310C" w:rsidP="00FA310C">
      <w:pPr>
        <w:tabs>
          <w:tab w:val="left" w:pos="426"/>
        </w:tabs>
        <w:jc w:val="center"/>
        <w:rPr>
          <w:b/>
          <w:szCs w:val="24"/>
          <w:lang w:eastAsia="lt-LT"/>
        </w:rPr>
      </w:pPr>
    </w:p>
    <w:p w14:paraId="3C3C973C" w14:textId="77777777" w:rsidR="00DD1DAE" w:rsidRPr="007D31FF" w:rsidRDefault="00DD1DAE" w:rsidP="00FA310C">
      <w:pPr>
        <w:tabs>
          <w:tab w:val="left" w:pos="426"/>
        </w:tabs>
        <w:jc w:val="center"/>
        <w:rPr>
          <w:b/>
          <w:szCs w:val="24"/>
          <w:lang w:eastAsia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6"/>
      </w:tblGrid>
      <w:tr w:rsidR="00BC123C" w:rsidRPr="007D31FF" w14:paraId="5E683BC4" w14:textId="77777777" w:rsidTr="0039645E">
        <w:trPr>
          <w:trHeight w:val="387"/>
          <w:jc w:val="center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2A7B1" w14:textId="77777777" w:rsidR="00FA310C" w:rsidRPr="007D31FF" w:rsidRDefault="00FA310C" w:rsidP="0039645E">
            <w:pPr>
              <w:jc w:val="center"/>
              <w:rPr>
                <w:szCs w:val="24"/>
              </w:rPr>
            </w:pPr>
          </w:p>
        </w:tc>
      </w:tr>
      <w:tr w:rsidR="00BC123C" w:rsidRPr="007D31FF" w14:paraId="5A1D532E" w14:textId="77777777" w:rsidTr="0039645E">
        <w:trPr>
          <w:trHeight w:val="250"/>
          <w:jc w:val="center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FC9C1D1" w14:textId="28812A01" w:rsidR="00FA310C" w:rsidRPr="007D31FF" w:rsidRDefault="002546F9" w:rsidP="003E6778">
            <w:pPr>
              <w:jc w:val="center"/>
              <w:rPr>
                <w:b/>
                <w:i/>
                <w:szCs w:val="24"/>
              </w:rPr>
            </w:pPr>
            <w:r w:rsidRPr="007D31FF">
              <w:rPr>
                <w:b/>
                <w:szCs w:val="24"/>
              </w:rPr>
              <w:t>(</w:t>
            </w:r>
            <w:r w:rsidR="007D3C02">
              <w:rPr>
                <w:b/>
                <w:szCs w:val="24"/>
              </w:rPr>
              <w:t>pro</w:t>
            </w:r>
            <w:r w:rsidR="003E6778">
              <w:rPr>
                <w:b/>
                <w:szCs w:val="24"/>
              </w:rPr>
              <w:t>gramos</w:t>
            </w:r>
            <w:r w:rsidR="007D3C02">
              <w:rPr>
                <w:b/>
                <w:szCs w:val="24"/>
              </w:rPr>
              <w:t xml:space="preserve"> vykdytojo</w:t>
            </w:r>
            <w:r w:rsidR="007D3C02" w:rsidRPr="007D31FF">
              <w:rPr>
                <w:b/>
                <w:szCs w:val="24"/>
              </w:rPr>
              <w:t xml:space="preserve"> </w:t>
            </w:r>
            <w:r w:rsidRPr="007D31FF">
              <w:rPr>
                <w:b/>
                <w:szCs w:val="24"/>
              </w:rPr>
              <w:t>pavadinimas, juridinio asmens kodas</w:t>
            </w:r>
            <w:r w:rsidR="00FB210B">
              <w:rPr>
                <w:b/>
                <w:szCs w:val="24"/>
              </w:rPr>
              <w:t>, ataskaitą užpildžiusio asmens vardas, pavardė tel Nr.</w:t>
            </w:r>
            <w:r w:rsidRPr="007D31FF">
              <w:rPr>
                <w:b/>
                <w:szCs w:val="24"/>
              </w:rPr>
              <w:t>)</w:t>
            </w:r>
          </w:p>
        </w:tc>
      </w:tr>
    </w:tbl>
    <w:p w14:paraId="320CE6E6" w14:textId="77777777" w:rsidR="00FA310C" w:rsidRPr="007D31FF" w:rsidRDefault="00FA310C" w:rsidP="00FA310C">
      <w:pPr>
        <w:rPr>
          <w:i/>
          <w:sz w:val="10"/>
          <w:lang w:eastAsia="lt-LT"/>
        </w:rPr>
      </w:pPr>
    </w:p>
    <w:p w14:paraId="15EC78AD" w14:textId="77777777" w:rsidR="00FA310C" w:rsidRPr="007D31FF" w:rsidRDefault="00FA310C" w:rsidP="00FA310C">
      <w:pPr>
        <w:ind w:left="5040" w:hanging="5040"/>
        <w:rPr>
          <w:szCs w:val="24"/>
          <w:lang w:eastAsia="lt-LT"/>
        </w:rPr>
      </w:pPr>
    </w:p>
    <w:tbl>
      <w:tblPr>
        <w:tblW w:w="5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2127"/>
      </w:tblGrid>
      <w:tr w:rsidR="00BC123C" w:rsidRPr="007D31FF" w14:paraId="71F14166" w14:textId="77777777" w:rsidTr="001A4982">
        <w:trPr>
          <w:cantSplit/>
          <w:trHeight w:val="332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BDE3973" w14:textId="77777777" w:rsidR="00FA310C" w:rsidRPr="007D31FF" w:rsidRDefault="002546F9" w:rsidP="00686F1E">
            <w:pPr>
              <w:spacing w:line="276" w:lineRule="auto"/>
              <w:jc w:val="center"/>
              <w:rPr>
                <w:szCs w:val="24"/>
              </w:rPr>
            </w:pPr>
            <w:r w:rsidRPr="007D31FF">
              <w:rPr>
                <w:b/>
                <w:szCs w:val="24"/>
              </w:rPr>
              <w:t>Programos įgyvendinimo sutartis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B7E3" w14:textId="77777777" w:rsidR="00FA310C" w:rsidRPr="007D31FF" w:rsidRDefault="002546F9" w:rsidP="0039645E">
            <w:pPr>
              <w:tabs>
                <w:tab w:val="left" w:pos="7230"/>
              </w:tabs>
              <w:ind w:right="-86"/>
              <w:rPr>
                <w:b/>
                <w:szCs w:val="24"/>
              </w:rPr>
            </w:pPr>
            <w:r w:rsidRPr="007D31FF">
              <w:rPr>
                <w:b/>
                <w:szCs w:val="24"/>
              </w:rPr>
              <w:t xml:space="preserve">Nr.  </w:t>
            </w:r>
          </w:p>
        </w:tc>
      </w:tr>
    </w:tbl>
    <w:p w14:paraId="4F66E043" w14:textId="77777777" w:rsidR="00FA310C" w:rsidRPr="007D31FF" w:rsidRDefault="00FA310C" w:rsidP="00FA310C">
      <w:pPr>
        <w:spacing w:line="360" w:lineRule="auto"/>
        <w:ind w:left="5041" w:hanging="5041"/>
        <w:rPr>
          <w:szCs w:val="24"/>
          <w:lang w:eastAsia="lt-LT"/>
        </w:rPr>
      </w:pPr>
    </w:p>
    <w:p w14:paraId="38B64E12" w14:textId="10216BD6" w:rsidR="00FA310C" w:rsidRPr="007D31FF" w:rsidRDefault="007D3C02" w:rsidP="00FA310C">
      <w:pPr>
        <w:spacing w:line="360" w:lineRule="auto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lang w:val="ru-RU" w:eastAsia="lt-LT"/>
        </w:rPr>
        <w:t>0</w:t>
      </w:r>
      <w:r w:rsidR="00C108CB">
        <w:rPr>
          <w:b/>
          <w:bCs/>
          <w:szCs w:val="24"/>
          <w:lang w:eastAsia="lt-LT"/>
        </w:rPr>
        <w:t>20</w:t>
      </w:r>
      <w:r w:rsidRPr="007D31FF">
        <w:rPr>
          <w:b/>
          <w:bCs/>
          <w:szCs w:val="24"/>
          <w:lang w:eastAsia="lt-LT"/>
        </w:rPr>
        <w:t xml:space="preserve"> </w:t>
      </w:r>
      <w:r w:rsidR="00FA310C" w:rsidRPr="007D31FF">
        <w:rPr>
          <w:b/>
          <w:bCs/>
          <w:szCs w:val="24"/>
          <w:lang w:eastAsia="lt-LT"/>
        </w:rPr>
        <w:t xml:space="preserve">M. ____ </w:t>
      </w:r>
      <w:r w:rsidR="0071010A" w:rsidRPr="007D31FF">
        <w:rPr>
          <w:b/>
          <w:szCs w:val="24"/>
          <w:lang w:eastAsia="lt-LT"/>
        </w:rPr>
        <w:t>KETVIRČIO</w:t>
      </w:r>
      <w:r w:rsidR="0071010A" w:rsidRPr="007D31FF">
        <w:rPr>
          <w:b/>
          <w:bCs/>
          <w:szCs w:val="24"/>
          <w:lang w:eastAsia="lt-LT"/>
        </w:rPr>
        <w:t xml:space="preserve"> / METŲ VEIKLŲ ĮVYKDYMO ATASKAITA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701"/>
        <w:gridCol w:w="1134"/>
      </w:tblGrid>
      <w:tr w:rsidR="00BC123C" w:rsidRPr="007D31FF" w14:paraId="1A3F86F6" w14:textId="77777777" w:rsidTr="0039645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4DDD950" w14:textId="77777777" w:rsidR="00FA310C" w:rsidRPr="007D31FF" w:rsidRDefault="0071010A" w:rsidP="0039645E">
            <w:pPr>
              <w:jc w:val="center"/>
              <w:rPr>
                <w:szCs w:val="24"/>
              </w:rPr>
            </w:pPr>
            <w:r w:rsidRPr="007D31FF">
              <w:rPr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A490" w14:textId="77777777" w:rsidR="00FA310C" w:rsidRPr="007D31FF" w:rsidRDefault="0071010A" w:rsidP="0039645E">
            <w:pPr>
              <w:jc w:val="center"/>
              <w:rPr>
                <w:szCs w:val="24"/>
              </w:rPr>
            </w:pPr>
            <w:r w:rsidRPr="007D31FF">
              <w:rPr>
                <w:szCs w:val="24"/>
              </w:rPr>
              <w:t>… mėn.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DB43" w14:textId="77777777" w:rsidR="00FA310C" w:rsidRPr="007D31FF" w:rsidRDefault="0071010A" w:rsidP="0039645E">
            <w:pPr>
              <w:jc w:val="center"/>
              <w:rPr>
                <w:szCs w:val="24"/>
              </w:rPr>
            </w:pPr>
            <w:r w:rsidRPr="007D31FF">
              <w:rPr>
                <w:szCs w:val="24"/>
              </w:rPr>
              <w:t>… d.</w:t>
            </w:r>
          </w:p>
        </w:tc>
      </w:tr>
    </w:tbl>
    <w:p w14:paraId="12295B3E" w14:textId="77777777" w:rsidR="00EF70EB" w:rsidRPr="007D31FF" w:rsidRDefault="00EF70EB" w:rsidP="00BF36BE">
      <w:pPr>
        <w:rPr>
          <w:i/>
          <w:szCs w:val="24"/>
        </w:rPr>
      </w:pPr>
    </w:p>
    <w:p w14:paraId="579E2520" w14:textId="2FA6B8FF" w:rsidR="00FA310C" w:rsidRPr="007D31FF" w:rsidRDefault="00FA310C" w:rsidP="00BF36BE">
      <w:pPr>
        <w:rPr>
          <w:b/>
          <w:szCs w:val="24"/>
          <w:lang w:eastAsia="lt-LT"/>
        </w:rPr>
      </w:pPr>
    </w:p>
    <w:p w14:paraId="69032107" w14:textId="77777777" w:rsidR="00FA310C" w:rsidRPr="007D31FF" w:rsidRDefault="00FA310C" w:rsidP="00FA310C">
      <w:pPr>
        <w:rPr>
          <w:szCs w:val="24"/>
        </w:rPr>
      </w:pPr>
    </w:p>
    <w:p w14:paraId="6992ABEB" w14:textId="77777777" w:rsidR="00D24D9C" w:rsidRDefault="00D24D9C" w:rsidP="0005307B">
      <w:pPr>
        <w:keepNext/>
        <w:rPr>
          <w:szCs w:val="24"/>
        </w:rPr>
      </w:pPr>
    </w:p>
    <w:sdt>
      <w:sdtPr>
        <w:rPr>
          <w:szCs w:val="24"/>
        </w:rPr>
        <w:alias w:val="10 pr. 3 p."/>
        <w:tag w:val="part_525fe02fc9f34c899db6537a4d34e5ee"/>
        <w:id w:val="1725791319"/>
      </w:sdtPr>
      <w:sdtEndPr/>
      <w:sdtContent>
        <w:p w14:paraId="632349C5" w14:textId="1CFE79C8" w:rsidR="0005307B" w:rsidRPr="007D31FF" w:rsidRDefault="004E35F7" w:rsidP="0005307B">
          <w:pPr>
            <w:keepNext/>
            <w:rPr>
              <w:i/>
              <w:sz w:val="20"/>
            </w:rPr>
          </w:pPr>
          <w:sdt>
            <w:sdtPr>
              <w:rPr>
                <w:szCs w:val="24"/>
              </w:rPr>
              <w:alias w:val="Numeris"/>
              <w:tag w:val="nr_525fe02fc9f34c899db6537a4d34e5ee"/>
              <w:id w:val="-1225905096"/>
            </w:sdtPr>
            <w:sdtEndPr/>
            <w:sdtContent>
              <w:r w:rsidR="00D317DE">
                <w:rPr>
                  <w:b/>
                  <w:bCs/>
                  <w:kern w:val="32"/>
                  <w:szCs w:val="24"/>
                </w:rPr>
                <w:t>2</w:t>
              </w:r>
            </w:sdtContent>
          </w:sdt>
          <w:r w:rsidR="00FA310C" w:rsidRPr="007D31FF">
            <w:rPr>
              <w:b/>
              <w:bCs/>
              <w:kern w:val="32"/>
              <w:szCs w:val="24"/>
            </w:rPr>
            <w:t>. Išlaidų sąmatos ir veiklų plano vykdymas</w:t>
          </w:r>
        </w:p>
        <w:p w14:paraId="5BD1F33D" w14:textId="77777777" w:rsidR="0005307B" w:rsidRPr="007D31FF" w:rsidRDefault="0005307B" w:rsidP="0005307B">
          <w:pPr>
            <w:keepNext/>
            <w:rPr>
              <w:b/>
              <w:i/>
              <w:sz w:val="20"/>
            </w:rPr>
          </w:pPr>
        </w:p>
        <w:p w14:paraId="206D61D9" w14:textId="4A7DE38F" w:rsidR="00762FA2" w:rsidRDefault="00D317DE" w:rsidP="000960BA">
          <w:pPr>
            <w:pStyle w:val="CommentText"/>
            <w:rPr>
              <w:b/>
              <w:sz w:val="24"/>
            </w:rPr>
          </w:pPr>
          <w:r>
            <w:rPr>
              <w:b/>
              <w:sz w:val="24"/>
              <w:szCs w:val="24"/>
            </w:rPr>
            <w:t>2</w:t>
          </w:r>
          <w:r w:rsidR="00762FA2" w:rsidRPr="007D31FF">
            <w:rPr>
              <w:b/>
              <w:sz w:val="24"/>
              <w:szCs w:val="24"/>
            </w:rPr>
            <w:t xml:space="preserve">.1. </w:t>
          </w:r>
          <w:r w:rsidR="000960BA" w:rsidRPr="007D31FF">
            <w:rPr>
              <w:b/>
              <w:sz w:val="24"/>
            </w:rPr>
            <w:t xml:space="preserve">Ar buvo </w:t>
          </w:r>
          <w:r w:rsidR="00400DBF" w:rsidRPr="007D31FF">
            <w:rPr>
              <w:b/>
              <w:sz w:val="24"/>
            </w:rPr>
            <w:t xml:space="preserve">keistas </w:t>
          </w:r>
          <w:r w:rsidR="000960BA" w:rsidRPr="007D31FF">
            <w:rPr>
              <w:b/>
              <w:sz w:val="24"/>
            </w:rPr>
            <w:t>sutarties 1 pried</w:t>
          </w:r>
          <w:r w:rsidR="00400DBF" w:rsidRPr="007D31FF">
            <w:rPr>
              <w:b/>
              <w:sz w:val="24"/>
            </w:rPr>
            <w:t>as</w:t>
          </w:r>
          <w:r w:rsidR="000960BA" w:rsidRPr="007D31FF">
            <w:rPr>
              <w:b/>
              <w:sz w:val="24"/>
            </w:rPr>
            <w:t xml:space="preserve"> (išlaidų sąmat</w:t>
          </w:r>
          <w:r w:rsidR="00400DBF" w:rsidRPr="007D31FF">
            <w:rPr>
              <w:b/>
              <w:sz w:val="24"/>
            </w:rPr>
            <w:t>a</w:t>
          </w:r>
          <w:r w:rsidR="000960BA" w:rsidRPr="007D31FF">
            <w:rPr>
              <w:b/>
              <w:sz w:val="24"/>
            </w:rPr>
            <w:t>)</w:t>
          </w:r>
          <w:r w:rsidR="003E6778">
            <w:rPr>
              <w:b/>
              <w:sz w:val="24"/>
            </w:rPr>
            <w:t xml:space="preserve"> nuo programos įgyvendinimo pradžios</w:t>
          </w:r>
          <w:r w:rsidR="00D24D9C">
            <w:rPr>
              <w:b/>
              <w:sz w:val="24"/>
            </w:rPr>
            <w:t xml:space="preserve"> (2020 m. sausio 1 d.)</w:t>
          </w:r>
          <w:r w:rsidR="000960BA" w:rsidRPr="007D31FF">
            <w:rPr>
              <w:b/>
              <w:sz w:val="24"/>
            </w:rPr>
            <w:t>?</w:t>
          </w:r>
        </w:p>
        <w:p w14:paraId="5DEC9DF8" w14:textId="77777777" w:rsidR="00B45CC9" w:rsidRPr="007D31FF" w:rsidRDefault="00B45CC9" w:rsidP="000960BA">
          <w:pPr>
            <w:pStyle w:val="CommentText"/>
            <w:rPr>
              <w:b/>
              <w:bCs/>
              <w:kern w:val="32"/>
              <w:sz w:val="24"/>
              <w:szCs w:val="24"/>
            </w:rPr>
          </w:pPr>
        </w:p>
        <w:tbl>
          <w:tblPr>
            <w:tblStyle w:val="TableGrid"/>
            <w:tblW w:w="14665" w:type="dxa"/>
            <w:tblLayout w:type="fixed"/>
            <w:tblLook w:val="01E0" w:firstRow="1" w:lastRow="1" w:firstColumn="1" w:lastColumn="1" w:noHBand="0" w:noVBand="0"/>
          </w:tblPr>
          <w:tblGrid>
            <w:gridCol w:w="828"/>
            <w:gridCol w:w="2431"/>
            <w:gridCol w:w="1080"/>
            <w:gridCol w:w="10326"/>
          </w:tblGrid>
          <w:tr w:rsidR="00BC123C" w:rsidRPr="007D31FF" w14:paraId="283088C3" w14:textId="77777777" w:rsidTr="00CC258E">
            <w:trPr>
              <w:trHeight w:val="391"/>
            </w:trPr>
            <w:tc>
              <w:tcPr>
                <w:tcW w:w="828" w:type="dxa"/>
                <w:shd w:val="clear" w:color="auto" w:fill="F2F2F2" w:themeFill="background1" w:themeFillShade="F2"/>
                <w:vAlign w:val="center"/>
                <w:hideMark/>
              </w:tcPr>
              <w:p w14:paraId="1F4F90E2" w14:textId="05A7C54C" w:rsidR="00762FA2" w:rsidRPr="007D31FF" w:rsidRDefault="0071010A" w:rsidP="007D3C02">
                <w:pPr>
                  <w:jc w:val="center"/>
                  <w:rPr>
                    <w:b/>
                    <w:szCs w:val="24"/>
                  </w:rPr>
                </w:pPr>
                <w:r w:rsidRPr="007D31FF">
                  <w:rPr>
                    <w:b/>
                    <w:szCs w:val="24"/>
                  </w:rPr>
                  <w:t xml:space="preserve">Eil. </w:t>
                </w:r>
                <w:r w:rsidR="007D3C02">
                  <w:rPr>
                    <w:b/>
                    <w:szCs w:val="24"/>
                  </w:rPr>
                  <w:t>N</w:t>
                </w:r>
                <w:r w:rsidR="007D3C02" w:rsidRPr="007D31FF">
                  <w:rPr>
                    <w:b/>
                    <w:szCs w:val="24"/>
                  </w:rPr>
                  <w:t>r</w:t>
                </w:r>
                <w:r w:rsidRPr="007D31FF">
                  <w:rPr>
                    <w:b/>
                    <w:szCs w:val="24"/>
                  </w:rPr>
                  <w:t>.</w:t>
                </w:r>
              </w:p>
            </w:tc>
            <w:tc>
              <w:tcPr>
                <w:tcW w:w="3511" w:type="dxa"/>
                <w:gridSpan w:val="2"/>
                <w:shd w:val="clear" w:color="auto" w:fill="F2F2F2" w:themeFill="background1" w:themeFillShade="F2"/>
                <w:vAlign w:val="center"/>
                <w:hideMark/>
              </w:tcPr>
              <w:p w14:paraId="4A75F9C7" w14:textId="77777777" w:rsidR="00762FA2" w:rsidRPr="007D31FF" w:rsidRDefault="0071010A">
                <w:pPr>
                  <w:jc w:val="center"/>
                  <w:rPr>
                    <w:b/>
                    <w:szCs w:val="24"/>
                  </w:rPr>
                </w:pPr>
                <w:r w:rsidRPr="007D31FF">
                  <w:rPr>
                    <w:b/>
                    <w:szCs w:val="24"/>
                  </w:rPr>
                  <w:t>Atsakymą pažymėkite „X“</w:t>
                </w:r>
              </w:p>
            </w:tc>
            <w:tc>
              <w:tcPr>
                <w:tcW w:w="10326" w:type="dxa"/>
                <w:shd w:val="clear" w:color="auto" w:fill="F2F2F2" w:themeFill="background1" w:themeFillShade="F2"/>
                <w:vAlign w:val="center"/>
                <w:hideMark/>
              </w:tcPr>
              <w:p w14:paraId="2AFC32AB" w14:textId="77777777" w:rsidR="00762FA2" w:rsidRPr="007D31FF" w:rsidRDefault="0071010A" w:rsidP="00CC258E">
                <w:pPr>
                  <w:ind w:right="-250"/>
                  <w:jc w:val="center"/>
                  <w:rPr>
                    <w:szCs w:val="24"/>
                  </w:rPr>
                </w:pPr>
                <w:r w:rsidRPr="007D31FF">
                  <w:rPr>
                    <w:bCs/>
                    <w:i/>
                    <w:szCs w:val="24"/>
                  </w:rPr>
                  <w:t>Jei TAIP, įvardykite, koks keitimas</w:t>
                </w:r>
                <w:r w:rsidR="00BC5711">
                  <w:rPr>
                    <w:bCs/>
                    <w:i/>
                    <w:szCs w:val="24"/>
                  </w:rPr>
                  <w:t xml:space="preserve"> ir</w:t>
                </w:r>
                <w:r w:rsidRPr="007D31FF">
                  <w:rPr>
                    <w:bCs/>
                    <w:i/>
                    <w:szCs w:val="24"/>
                  </w:rPr>
                  <w:t xml:space="preserve"> kada (kurį ketvirtį ir dėl ko</w:t>
                </w:r>
                <w:r w:rsidR="00487C8F" w:rsidRPr="007D31FF">
                  <w:rPr>
                    <w:bCs/>
                    <w:i/>
                    <w:szCs w:val="24"/>
                  </w:rPr>
                  <w:t>kių priežasčių</w:t>
                </w:r>
                <w:r w:rsidRPr="007D31FF">
                  <w:rPr>
                    <w:bCs/>
                    <w:i/>
                    <w:szCs w:val="24"/>
                  </w:rPr>
                  <w:t>)</w:t>
                </w:r>
              </w:p>
            </w:tc>
          </w:tr>
          <w:tr w:rsidR="00BC123C" w:rsidRPr="007D31FF" w14:paraId="08FF88B6" w14:textId="77777777" w:rsidTr="0009205A">
            <w:trPr>
              <w:trHeight w:val="538"/>
            </w:trPr>
            <w:tc>
              <w:tcPr>
                <w:tcW w:w="828" w:type="dxa"/>
                <w:shd w:val="clear" w:color="auto" w:fill="F2F2F2" w:themeFill="background1" w:themeFillShade="F2"/>
                <w:hideMark/>
              </w:tcPr>
              <w:p w14:paraId="68FB74FB" w14:textId="77777777" w:rsidR="00762FA2" w:rsidRPr="007D31FF" w:rsidRDefault="00D317DE" w:rsidP="0039645E">
                <w:pPr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2</w:t>
                </w:r>
                <w:r w:rsidR="0071010A" w:rsidRPr="007D31FF">
                  <w:rPr>
                    <w:b/>
                    <w:szCs w:val="24"/>
                  </w:rPr>
                  <w:t>.1.1</w:t>
                </w:r>
                <w:r w:rsidR="00384B07" w:rsidRPr="007D31FF">
                  <w:rPr>
                    <w:b/>
                    <w:szCs w:val="24"/>
                  </w:rPr>
                  <w:t>.</w:t>
                </w:r>
              </w:p>
            </w:tc>
            <w:tc>
              <w:tcPr>
                <w:tcW w:w="2431" w:type="dxa"/>
                <w:shd w:val="clear" w:color="auto" w:fill="F2F2F2" w:themeFill="background1" w:themeFillShade="F2"/>
                <w:hideMark/>
              </w:tcPr>
              <w:p w14:paraId="11C3C0B7" w14:textId="77777777" w:rsidR="00762FA2" w:rsidRPr="007D31FF" w:rsidRDefault="0071010A" w:rsidP="0039645E">
                <w:pPr>
                  <w:jc w:val="center"/>
                  <w:rPr>
                    <w:b/>
                    <w:szCs w:val="24"/>
                  </w:rPr>
                </w:pPr>
                <w:r w:rsidRPr="007D31FF">
                  <w:rPr>
                    <w:b/>
                    <w:szCs w:val="24"/>
                  </w:rPr>
                  <w:t>Taip</w:t>
                </w:r>
              </w:p>
            </w:tc>
            <w:tc>
              <w:tcPr>
                <w:tcW w:w="1080" w:type="dxa"/>
              </w:tcPr>
              <w:p w14:paraId="1DC4E5CE" w14:textId="77777777" w:rsidR="00762FA2" w:rsidRPr="007D31FF" w:rsidRDefault="00762FA2" w:rsidP="0039645E">
                <w:pPr>
                  <w:jc w:val="center"/>
                  <w:rPr>
                    <w:b/>
                    <w:szCs w:val="24"/>
                  </w:rPr>
                </w:pPr>
              </w:p>
            </w:tc>
            <w:tc>
              <w:tcPr>
                <w:tcW w:w="10326" w:type="dxa"/>
                <w:hideMark/>
              </w:tcPr>
              <w:p w14:paraId="25B0C197" w14:textId="77777777" w:rsidR="00762FA2" w:rsidRPr="007D31FF" w:rsidRDefault="0071010A" w:rsidP="0039645E">
                <w:pPr>
                  <w:rPr>
                    <w:szCs w:val="24"/>
                  </w:rPr>
                </w:pPr>
                <w:r w:rsidRPr="007D31FF">
                  <w:rPr>
                    <w:szCs w:val="24"/>
                  </w:rPr>
                  <w:t xml:space="preserve"> </w:t>
                </w:r>
              </w:p>
            </w:tc>
          </w:tr>
          <w:tr w:rsidR="00BC123C" w:rsidRPr="007D31FF" w14:paraId="2279D795" w14:textId="77777777" w:rsidTr="0009205A">
            <w:trPr>
              <w:trHeight w:val="547"/>
            </w:trPr>
            <w:tc>
              <w:tcPr>
                <w:tcW w:w="828" w:type="dxa"/>
                <w:shd w:val="clear" w:color="auto" w:fill="F2F2F2" w:themeFill="background1" w:themeFillShade="F2"/>
                <w:hideMark/>
              </w:tcPr>
              <w:p w14:paraId="4E2C7333" w14:textId="77777777" w:rsidR="00762FA2" w:rsidRPr="007D31FF" w:rsidRDefault="00D317DE" w:rsidP="0039645E">
                <w:pPr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2</w:t>
                </w:r>
                <w:r w:rsidR="0071010A" w:rsidRPr="007D31FF">
                  <w:rPr>
                    <w:b/>
                    <w:szCs w:val="24"/>
                  </w:rPr>
                  <w:t>.1.2</w:t>
                </w:r>
                <w:r w:rsidR="00384B07" w:rsidRPr="007D31FF">
                  <w:rPr>
                    <w:b/>
                    <w:szCs w:val="24"/>
                  </w:rPr>
                  <w:t>.</w:t>
                </w:r>
              </w:p>
            </w:tc>
            <w:tc>
              <w:tcPr>
                <w:tcW w:w="2431" w:type="dxa"/>
                <w:shd w:val="clear" w:color="auto" w:fill="F2F2F2" w:themeFill="background1" w:themeFillShade="F2"/>
                <w:hideMark/>
              </w:tcPr>
              <w:p w14:paraId="1A4C5780" w14:textId="77777777" w:rsidR="00762FA2" w:rsidRPr="007D31FF" w:rsidRDefault="0071010A" w:rsidP="0039645E">
                <w:pPr>
                  <w:jc w:val="center"/>
                  <w:rPr>
                    <w:b/>
                    <w:szCs w:val="24"/>
                  </w:rPr>
                </w:pPr>
                <w:r w:rsidRPr="007D31FF">
                  <w:rPr>
                    <w:b/>
                    <w:szCs w:val="24"/>
                  </w:rPr>
                  <w:t>Ne</w:t>
                </w:r>
              </w:p>
            </w:tc>
            <w:tc>
              <w:tcPr>
                <w:tcW w:w="1080" w:type="dxa"/>
              </w:tcPr>
              <w:p w14:paraId="7DC59985" w14:textId="77777777" w:rsidR="00762FA2" w:rsidRPr="007D31FF" w:rsidRDefault="00762FA2" w:rsidP="0039645E">
                <w:pPr>
                  <w:jc w:val="center"/>
                  <w:rPr>
                    <w:b/>
                    <w:szCs w:val="24"/>
                  </w:rPr>
                </w:pPr>
              </w:p>
            </w:tc>
            <w:tc>
              <w:tcPr>
                <w:tcW w:w="10326" w:type="dxa"/>
                <w:tcBorders>
                  <w:tl2br w:val="single" w:sz="4" w:space="0" w:color="auto"/>
                  <w:tr2bl w:val="single" w:sz="4" w:space="0" w:color="auto"/>
                </w:tcBorders>
              </w:tcPr>
              <w:p w14:paraId="209F8339" w14:textId="77777777" w:rsidR="00762FA2" w:rsidRPr="007D31FF" w:rsidRDefault="00762FA2" w:rsidP="0039645E">
                <w:pPr>
                  <w:jc w:val="both"/>
                  <w:rPr>
                    <w:i/>
                    <w:szCs w:val="24"/>
                  </w:rPr>
                </w:pPr>
              </w:p>
            </w:tc>
          </w:tr>
        </w:tbl>
        <w:p w14:paraId="3750399C" w14:textId="77777777" w:rsidR="00762FA2" w:rsidRPr="007D31FF" w:rsidRDefault="00762FA2" w:rsidP="00762FA2">
          <w:pPr>
            <w:keepNext/>
            <w:ind w:left="90"/>
            <w:rPr>
              <w:b/>
              <w:bCs/>
              <w:kern w:val="32"/>
              <w:szCs w:val="24"/>
            </w:rPr>
          </w:pPr>
        </w:p>
        <w:p w14:paraId="1BBEDE48" w14:textId="2DFA028C" w:rsidR="00762FA2" w:rsidRDefault="00D317DE" w:rsidP="00762FA2">
          <w:pPr>
            <w:keepNext/>
            <w:ind w:left="90"/>
            <w:rPr>
              <w:b/>
              <w:bCs/>
              <w:kern w:val="32"/>
              <w:szCs w:val="24"/>
            </w:rPr>
          </w:pPr>
          <w:r>
            <w:rPr>
              <w:b/>
              <w:bCs/>
              <w:kern w:val="32"/>
              <w:szCs w:val="24"/>
            </w:rPr>
            <w:t>2</w:t>
          </w:r>
          <w:r w:rsidR="0071010A" w:rsidRPr="007D31FF">
            <w:rPr>
              <w:b/>
              <w:bCs/>
              <w:kern w:val="32"/>
              <w:szCs w:val="24"/>
            </w:rPr>
            <w:t>.2</w:t>
          </w:r>
          <w:r w:rsidR="00BC5711">
            <w:rPr>
              <w:b/>
              <w:bCs/>
              <w:kern w:val="32"/>
              <w:szCs w:val="24"/>
            </w:rPr>
            <w:t>.</w:t>
          </w:r>
          <w:r w:rsidR="0071010A" w:rsidRPr="007D31FF">
            <w:rPr>
              <w:b/>
              <w:bCs/>
              <w:kern w:val="32"/>
              <w:szCs w:val="24"/>
            </w:rPr>
            <w:t xml:space="preserve"> Ar buvo keistas patvirtintas veiklų planas</w:t>
          </w:r>
          <w:r w:rsidR="003E6778">
            <w:rPr>
              <w:b/>
              <w:bCs/>
              <w:kern w:val="32"/>
              <w:szCs w:val="24"/>
            </w:rPr>
            <w:t xml:space="preserve"> </w:t>
          </w:r>
          <w:r w:rsidR="003E6778">
            <w:rPr>
              <w:b/>
            </w:rPr>
            <w:t>nuo programos įgyvendinimo pradžios</w:t>
          </w:r>
          <w:r w:rsidR="00D24D9C" w:rsidRPr="00D24D9C">
            <w:rPr>
              <w:b/>
            </w:rPr>
            <w:t xml:space="preserve"> </w:t>
          </w:r>
          <w:r w:rsidR="00D24D9C">
            <w:rPr>
              <w:b/>
            </w:rPr>
            <w:t>(2020 m. sausio 1 d.)</w:t>
          </w:r>
          <w:r w:rsidR="00D24D9C" w:rsidRPr="007D31FF">
            <w:rPr>
              <w:b/>
            </w:rPr>
            <w:t>?</w:t>
          </w:r>
        </w:p>
        <w:p w14:paraId="7AC01B85" w14:textId="77777777" w:rsidR="00B45CC9" w:rsidRPr="007D31FF" w:rsidRDefault="00B45CC9" w:rsidP="00762FA2">
          <w:pPr>
            <w:keepNext/>
            <w:ind w:left="90"/>
            <w:rPr>
              <w:b/>
              <w:bCs/>
              <w:kern w:val="32"/>
              <w:szCs w:val="24"/>
            </w:rPr>
          </w:pPr>
        </w:p>
        <w:tbl>
          <w:tblPr>
            <w:tblStyle w:val="TableGrid"/>
            <w:tblW w:w="14665" w:type="dxa"/>
            <w:tblLayout w:type="fixed"/>
            <w:tblLook w:val="01E0" w:firstRow="1" w:lastRow="1" w:firstColumn="1" w:lastColumn="1" w:noHBand="0" w:noVBand="0"/>
          </w:tblPr>
          <w:tblGrid>
            <w:gridCol w:w="828"/>
            <w:gridCol w:w="2431"/>
            <w:gridCol w:w="1080"/>
            <w:gridCol w:w="10326"/>
          </w:tblGrid>
          <w:tr w:rsidR="00BC123C" w:rsidRPr="007D31FF" w14:paraId="1EF20EC8" w14:textId="77777777" w:rsidTr="00CC258E">
            <w:trPr>
              <w:trHeight w:val="391"/>
            </w:trPr>
            <w:tc>
              <w:tcPr>
                <w:tcW w:w="828" w:type="dxa"/>
                <w:shd w:val="clear" w:color="auto" w:fill="F2F2F2" w:themeFill="background1" w:themeFillShade="F2"/>
                <w:vAlign w:val="center"/>
                <w:hideMark/>
              </w:tcPr>
              <w:p w14:paraId="04622403" w14:textId="5003130A" w:rsidR="00762FA2" w:rsidRPr="007D31FF" w:rsidRDefault="0071010A" w:rsidP="007D3C02">
                <w:pPr>
                  <w:jc w:val="center"/>
                  <w:rPr>
                    <w:b/>
                    <w:szCs w:val="24"/>
                  </w:rPr>
                </w:pPr>
                <w:r w:rsidRPr="007D31FF">
                  <w:rPr>
                    <w:b/>
                    <w:szCs w:val="24"/>
                  </w:rPr>
                  <w:t xml:space="preserve">Eil. </w:t>
                </w:r>
                <w:r w:rsidR="007D3C02">
                  <w:rPr>
                    <w:b/>
                    <w:szCs w:val="24"/>
                  </w:rPr>
                  <w:lastRenderedPageBreak/>
                  <w:t>N</w:t>
                </w:r>
                <w:r w:rsidR="007D3C02" w:rsidRPr="007D31FF">
                  <w:rPr>
                    <w:b/>
                    <w:szCs w:val="24"/>
                  </w:rPr>
                  <w:t>r</w:t>
                </w:r>
                <w:r w:rsidRPr="007D31FF">
                  <w:rPr>
                    <w:b/>
                    <w:szCs w:val="24"/>
                  </w:rPr>
                  <w:t>.</w:t>
                </w:r>
              </w:p>
            </w:tc>
            <w:tc>
              <w:tcPr>
                <w:tcW w:w="3511" w:type="dxa"/>
                <w:gridSpan w:val="2"/>
                <w:shd w:val="clear" w:color="auto" w:fill="F2F2F2" w:themeFill="background1" w:themeFillShade="F2"/>
                <w:vAlign w:val="center"/>
                <w:hideMark/>
              </w:tcPr>
              <w:p w14:paraId="440C2EE0" w14:textId="77777777" w:rsidR="00762FA2" w:rsidRPr="007D31FF" w:rsidRDefault="0071010A" w:rsidP="007D3C02">
                <w:pPr>
                  <w:jc w:val="center"/>
                  <w:rPr>
                    <w:b/>
                    <w:szCs w:val="24"/>
                  </w:rPr>
                </w:pPr>
                <w:r w:rsidRPr="007D31FF">
                  <w:rPr>
                    <w:b/>
                    <w:szCs w:val="24"/>
                  </w:rPr>
                  <w:lastRenderedPageBreak/>
                  <w:t>Atsakymą pažymėkite „X“</w:t>
                </w:r>
              </w:p>
            </w:tc>
            <w:tc>
              <w:tcPr>
                <w:tcW w:w="10326" w:type="dxa"/>
                <w:shd w:val="clear" w:color="auto" w:fill="F2F2F2" w:themeFill="background1" w:themeFillShade="F2"/>
                <w:vAlign w:val="center"/>
                <w:hideMark/>
              </w:tcPr>
              <w:p w14:paraId="226F3286" w14:textId="77777777" w:rsidR="00762FA2" w:rsidRPr="007D31FF" w:rsidRDefault="0071010A" w:rsidP="00CC258E">
                <w:pPr>
                  <w:ind w:right="-250"/>
                  <w:jc w:val="center"/>
                  <w:rPr>
                    <w:szCs w:val="24"/>
                  </w:rPr>
                </w:pPr>
                <w:r w:rsidRPr="007D31FF">
                  <w:rPr>
                    <w:bCs/>
                    <w:i/>
                    <w:szCs w:val="24"/>
                  </w:rPr>
                  <w:t>Jei TAIP, įvardykite, koks keitimas</w:t>
                </w:r>
                <w:r w:rsidR="00BC5711">
                  <w:rPr>
                    <w:bCs/>
                    <w:i/>
                    <w:szCs w:val="24"/>
                  </w:rPr>
                  <w:t xml:space="preserve"> ir</w:t>
                </w:r>
                <w:r w:rsidRPr="007D31FF">
                  <w:rPr>
                    <w:bCs/>
                    <w:i/>
                    <w:szCs w:val="24"/>
                  </w:rPr>
                  <w:t xml:space="preserve"> kada (kurį ketvirtį ir dėl ko</w:t>
                </w:r>
                <w:r w:rsidR="00487C8F" w:rsidRPr="007D31FF">
                  <w:rPr>
                    <w:bCs/>
                    <w:i/>
                    <w:szCs w:val="24"/>
                  </w:rPr>
                  <w:t>kių priežasčių</w:t>
                </w:r>
                <w:r w:rsidR="000960BA" w:rsidRPr="007D31FF">
                  <w:rPr>
                    <w:bCs/>
                    <w:i/>
                    <w:szCs w:val="24"/>
                  </w:rPr>
                  <w:t>)</w:t>
                </w:r>
              </w:p>
            </w:tc>
          </w:tr>
          <w:tr w:rsidR="00BC123C" w:rsidRPr="007D31FF" w14:paraId="78F65A4B" w14:textId="77777777" w:rsidTr="0009205A">
            <w:trPr>
              <w:trHeight w:val="538"/>
            </w:trPr>
            <w:tc>
              <w:tcPr>
                <w:tcW w:w="828" w:type="dxa"/>
                <w:shd w:val="clear" w:color="auto" w:fill="F2F2F2" w:themeFill="background1" w:themeFillShade="F2"/>
                <w:hideMark/>
              </w:tcPr>
              <w:p w14:paraId="472DC8CD" w14:textId="77777777" w:rsidR="00762FA2" w:rsidRPr="007D31FF" w:rsidRDefault="00D317DE" w:rsidP="0039645E">
                <w:pPr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2</w:t>
                </w:r>
                <w:r w:rsidR="0071010A" w:rsidRPr="007D31FF">
                  <w:rPr>
                    <w:b/>
                    <w:szCs w:val="24"/>
                  </w:rPr>
                  <w:t>.2.1</w:t>
                </w:r>
                <w:r w:rsidR="00384B07" w:rsidRPr="007D31FF">
                  <w:rPr>
                    <w:b/>
                    <w:szCs w:val="24"/>
                  </w:rPr>
                  <w:t>.</w:t>
                </w:r>
              </w:p>
            </w:tc>
            <w:tc>
              <w:tcPr>
                <w:tcW w:w="2431" w:type="dxa"/>
                <w:shd w:val="clear" w:color="auto" w:fill="F2F2F2" w:themeFill="background1" w:themeFillShade="F2"/>
                <w:hideMark/>
              </w:tcPr>
              <w:p w14:paraId="427D3883" w14:textId="77777777" w:rsidR="00762FA2" w:rsidRPr="007D31FF" w:rsidRDefault="0071010A" w:rsidP="0039645E">
                <w:pPr>
                  <w:jc w:val="center"/>
                  <w:rPr>
                    <w:b/>
                    <w:szCs w:val="24"/>
                  </w:rPr>
                </w:pPr>
                <w:r w:rsidRPr="007D31FF">
                  <w:rPr>
                    <w:b/>
                    <w:szCs w:val="24"/>
                  </w:rPr>
                  <w:t>Taip</w:t>
                </w:r>
              </w:p>
            </w:tc>
            <w:tc>
              <w:tcPr>
                <w:tcW w:w="1080" w:type="dxa"/>
              </w:tcPr>
              <w:p w14:paraId="58EDE3D6" w14:textId="77777777" w:rsidR="00762FA2" w:rsidRPr="007D31FF" w:rsidRDefault="00762FA2" w:rsidP="0039645E">
                <w:pPr>
                  <w:jc w:val="center"/>
                  <w:rPr>
                    <w:b/>
                    <w:szCs w:val="24"/>
                  </w:rPr>
                </w:pPr>
              </w:p>
            </w:tc>
            <w:tc>
              <w:tcPr>
                <w:tcW w:w="10326" w:type="dxa"/>
                <w:hideMark/>
              </w:tcPr>
              <w:p w14:paraId="394A7850" w14:textId="77777777" w:rsidR="00762FA2" w:rsidRPr="007D31FF" w:rsidRDefault="0071010A" w:rsidP="0039645E">
                <w:pPr>
                  <w:rPr>
                    <w:szCs w:val="24"/>
                  </w:rPr>
                </w:pPr>
                <w:r w:rsidRPr="007D31FF">
                  <w:rPr>
                    <w:szCs w:val="24"/>
                  </w:rPr>
                  <w:t xml:space="preserve"> </w:t>
                </w:r>
              </w:p>
            </w:tc>
          </w:tr>
          <w:tr w:rsidR="00BC123C" w:rsidRPr="007D31FF" w14:paraId="1866B5DF" w14:textId="77777777" w:rsidTr="0009205A">
            <w:trPr>
              <w:trHeight w:val="547"/>
            </w:trPr>
            <w:tc>
              <w:tcPr>
                <w:tcW w:w="828" w:type="dxa"/>
                <w:shd w:val="clear" w:color="auto" w:fill="F2F2F2" w:themeFill="background1" w:themeFillShade="F2"/>
                <w:hideMark/>
              </w:tcPr>
              <w:p w14:paraId="1DF2E928" w14:textId="77777777" w:rsidR="00762FA2" w:rsidRPr="007D31FF" w:rsidRDefault="00D317DE" w:rsidP="0039645E">
                <w:pPr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2</w:t>
                </w:r>
                <w:r w:rsidR="0071010A" w:rsidRPr="007D31FF">
                  <w:rPr>
                    <w:b/>
                    <w:szCs w:val="24"/>
                  </w:rPr>
                  <w:t>.2.2</w:t>
                </w:r>
                <w:r w:rsidR="00384B07" w:rsidRPr="007D31FF">
                  <w:rPr>
                    <w:b/>
                    <w:szCs w:val="24"/>
                  </w:rPr>
                  <w:t>.</w:t>
                </w:r>
              </w:p>
            </w:tc>
            <w:tc>
              <w:tcPr>
                <w:tcW w:w="2431" w:type="dxa"/>
                <w:shd w:val="clear" w:color="auto" w:fill="F2F2F2" w:themeFill="background1" w:themeFillShade="F2"/>
                <w:hideMark/>
              </w:tcPr>
              <w:p w14:paraId="0AE76B64" w14:textId="77777777" w:rsidR="00762FA2" w:rsidRPr="007D31FF" w:rsidRDefault="0071010A" w:rsidP="0039645E">
                <w:pPr>
                  <w:jc w:val="center"/>
                  <w:rPr>
                    <w:b/>
                    <w:szCs w:val="24"/>
                  </w:rPr>
                </w:pPr>
                <w:r w:rsidRPr="007D31FF">
                  <w:rPr>
                    <w:b/>
                    <w:szCs w:val="24"/>
                  </w:rPr>
                  <w:t>Ne</w:t>
                </w:r>
              </w:p>
            </w:tc>
            <w:tc>
              <w:tcPr>
                <w:tcW w:w="1080" w:type="dxa"/>
              </w:tcPr>
              <w:p w14:paraId="6B0F9638" w14:textId="77777777" w:rsidR="00762FA2" w:rsidRPr="007D31FF" w:rsidRDefault="00762FA2" w:rsidP="0039645E">
                <w:pPr>
                  <w:jc w:val="center"/>
                  <w:rPr>
                    <w:b/>
                    <w:szCs w:val="24"/>
                  </w:rPr>
                </w:pPr>
              </w:p>
            </w:tc>
            <w:tc>
              <w:tcPr>
                <w:tcW w:w="10326" w:type="dxa"/>
                <w:tcBorders>
                  <w:tl2br w:val="single" w:sz="4" w:space="0" w:color="auto"/>
                  <w:tr2bl w:val="single" w:sz="4" w:space="0" w:color="auto"/>
                </w:tcBorders>
              </w:tcPr>
              <w:p w14:paraId="5002D9B4" w14:textId="77777777" w:rsidR="00762FA2" w:rsidRPr="007D31FF" w:rsidRDefault="00762FA2" w:rsidP="0039645E">
                <w:pPr>
                  <w:jc w:val="both"/>
                  <w:rPr>
                    <w:i/>
                    <w:szCs w:val="24"/>
                  </w:rPr>
                </w:pPr>
              </w:p>
            </w:tc>
          </w:tr>
        </w:tbl>
        <w:p w14:paraId="375BD992" w14:textId="77777777" w:rsidR="00FA310C" w:rsidRPr="007D31FF" w:rsidRDefault="004E35F7" w:rsidP="00FA310C">
          <w:pPr>
            <w:rPr>
              <w:szCs w:val="24"/>
            </w:rPr>
          </w:pPr>
        </w:p>
      </w:sdtContent>
    </w:sdt>
    <w:sdt>
      <w:sdtPr>
        <w:rPr>
          <w:szCs w:val="24"/>
        </w:rPr>
        <w:alias w:val="10 pr. 4 p."/>
        <w:tag w:val="part_a21a8ddfff99471a98511f5c051b881f"/>
        <w:id w:val="-997035211"/>
      </w:sdtPr>
      <w:sdtEndPr/>
      <w:sdtContent>
        <w:p w14:paraId="59B67A4C" w14:textId="79E8B9F6" w:rsidR="00762FA2" w:rsidRPr="007D31FF" w:rsidRDefault="004E35F7" w:rsidP="00F34BDB">
          <w:pPr>
            <w:keepNext/>
            <w:rPr>
              <w:szCs w:val="24"/>
            </w:rPr>
          </w:pPr>
          <w:sdt>
            <w:sdtPr>
              <w:rPr>
                <w:szCs w:val="24"/>
              </w:rPr>
              <w:alias w:val="Numeris"/>
              <w:tag w:val="nr_a21a8ddfff99471a98511f5c051b881f"/>
              <w:id w:val="1949510245"/>
            </w:sdtPr>
            <w:sdtEndPr/>
            <w:sdtContent>
              <w:r w:rsidR="00D317DE">
                <w:rPr>
                  <w:b/>
                  <w:bCs/>
                  <w:kern w:val="32"/>
                  <w:szCs w:val="24"/>
                </w:rPr>
                <w:t>3</w:t>
              </w:r>
            </w:sdtContent>
          </w:sdt>
          <w:r w:rsidR="00FA310C" w:rsidRPr="007D31FF">
            <w:rPr>
              <w:b/>
              <w:bCs/>
              <w:kern w:val="32"/>
              <w:szCs w:val="24"/>
            </w:rPr>
            <w:t xml:space="preserve">. </w:t>
          </w:r>
          <w:r w:rsidR="009A7614" w:rsidRPr="007D31FF">
            <w:rPr>
              <w:b/>
              <w:bCs/>
              <w:kern w:val="32"/>
              <w:szCs w:val="24"/>
            </w:rPr>
            <w:t xml:space="preserve">Informacija apie </w:t>
          </w:r>
          <w:r w:rsidR="00D97D1B">
            <w:rPr>
              <w:b/>
              <w:bCs/>
              <w:kern w:val="32"/>
              <w:szCs w:val="24"/>
            </w:rPr>
            <w:t>savanorius</w:t>
          </w:r>
          <w:r w:rsidR="009A7614" w:rsidRPr="007D31FF">
            <w:rPr>
              <w:b/>
              <w:bCs/>
              <w:kern w:val="32"/>
              <w:szCs w:val="24"/>
            </w:rPr>
            <w:t xml:space="preserve"> ir </w:t>
          </w:r>
          <w:r w:rsidR="00D97D1B">
            <w:rPr>
              <w:b/>
              <w:bCs/>
              <w:kern w:val="32"/>
              <w:szCs w:val="24"/>
            </w:rPr>
            <w:t>mentorius</w:t>
          </w:r>
        </w:p>
        <w:p w14:paraId="487EA1A8" w14:textId="77777777" w:rsidR="009A7614" w:rsidRPr="007D31FF" w:rsidRDefault="009A7614" w:rsidP="00FA310C">
          <w:pPr>
            <w:keepNext/>
            <w:rPr>
              <w:b/>
              <w:bCs/>
              <w:kern w:val="32"/>
              <w:szCs w:val="24"/>
            </w:rPr>
          </w:pPr>
        </w:p>
        <w:p w14:paraId="3D0C8106" w14:textId="6E8251D4" w:rsidR="00FA310C" w:rsidRPr="007D31FF" w:rsidRDefault="00D317DE" w:rsidP="00FA310C">
          <w:pPr>
            <w:keepNext/>
            <w:rPr>
              <w:b/>
              <w:bCs/>
              <w:kern w:val="32"/>
              <w:szCs w:val="24"/>
            </w:rPr>
          </w:pPr>
          <w:r>
            <w:rPr>
              <w:b/>
              <w:bCs/>
              <w:kern w:val="32"/>
              <w:szCs w:val="24"/>
            </w:rPr>
            <w:t>3</w:t>
          </w:r>
          <w:r w:rsidR="0071010A" w:rsidRPr="007D31FF">
            <w:rPr>
              <w:b/>
              <w:bCs/>
              <w:kern w:val="32"/>
              <w:szCs w:val="24"/>
            </w:rPr>
            <w:t xml:space="preserve">.1. </w:t>
          </w:r>
          <w:r w:rsidR="007C4ED0">
            <w:rPr>
              <w:b/>
              <w:bCs/>
              <w:kern w:val="32"/>
              <w:szCs w:val="24"/>
            </w:rPr>
            <w:t>Į savanorišką veiklą įtraukti savanoriai</w:t>
          </w:r>
          <w:r w:rsidR="00A33958" w:rsidRPr="007D31FF">
            <w:rPr>
              <w:b/>
              <w:bCs/>
              <w:kern w:val="32"/>
              <w:szCs w:val="24"/>
            </w:rPr>
            <w:t>:</w:t>
          </w:r>
        </w:p>
        <w:p w14:paraId="23BE989A" w14:textId="77777777" w:rsidR="00FA310C" w:rsidRPr="007D31FF" w:rsidRDefault="00FA310C" w:rsidP="00FA310C">
          <w:pPr>
            <w:rPr>
              <w:szCs w:val="24"/>
            </w:rPr>
          </w:pPr>
        </w:p>
        <w:tbl>
          <w:tblPr>
            <w:tblW w:w="14722" w:type="dxa"/>
            <w:tblInd w:w="-3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756"/>
            <w:gridCol w:w="5835"/>
            <w:gridCol w:w="4843"/>
            <w:gridCol w:w="3288"/>
          </w:tblGrid>
          <w:tr w:rsidR="00092EF4" w:rsidRPr="007D31FF" w14:paraId="142DE016" w14:textId="77777777" w:rsidTr="00CC258E">
            <w:trPr>
              <w:trHeight w:val="360"/>
            </w:trPr>
            <w:tc>
              <w:tcPr>
                <w:tcW w:w="75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1F1021E" w14:textId="57F8D13A" w:rsidR="00092EF4" w:rsidRPr="007D31FF" w:rsidRDefault="00092EF4" w:rsidP="007D3C02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 xml:space="preserve">Eil. </w:t>
                </w:r>
                <w:r w:rsidR="007D3C02">
                  <w:rPr>
                    <w:rFonts w:eastAsia="Calibri"/>
                    <w:b/>
                    <w:bCs/>
                    <w:szCs w:val="24"/>
                  </w:rPr>
                  <w:t>Nr</w:t>
                </w:r>
                <w:r>
                  <w:rPr>
                    <w:rFonts w:eastAsia="Calibri"/>
                    <w:b/>
                    <w:bCs/>
                    <w:szCs w:val="24"/>
                  </w:rPr>
                  <w:t>.</w:t>
                </w:r>
              </w:p>
            </w:tc>
            <w:tc>
              <w:tcPr>
                <w:tcW w:w="583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75EB1F3F" w14:textId="093C7A17" w:rsidR="00092EF4" w:rsidRPr="007D31FF" w:rsidRDefault="007C4ED0" w:rsidP="007D3C02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Kategorija</w:t>
                </w:r>
              </w:p>
            </w:tc>
            <w:tc>
              <w:tcPr>
                <w:tcW w:w="81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581AB8BC" w14:textId="0355B949" w:rsidR="00092EF4" w:rsidRPr="007D31FF" w:rsidRDefault="007C4ED0" w:rsidP="007D3C02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Savanorių</w:t>
                </w:r>
                <w:r w:rsidRPr="007D31FF">
                  <w:rPr>
                    <w:rFonts w:eastAsia="Calibri"/>
                    <w:b/>
                    <w:bCs/>
                    <w:szCs w:val="24"/>
                  </w:rPr>
                  <w:t xml:space="preserve"> </w:t>
                </w:r>
                <w:r w:rsidR="00092EF4" w:rsidRPr="007D31FF">
                  <w:rPr>
                    <w:rFonts w:eastAsia="Calibri"/>
                    <w:b/>
                    <w:bCs/>
                    <w:szCs w:val="24"/>
                  </w:rPr>
                  <w:t>skaičius (asmenimis)</w:t>
                </w:r>
                <w:r w:rsidR="007D3C02">
                  <w:rPr>
                    <w:rFonts w:eastAsia="Calibri"/>
                    <w:b/>
                    <w:bCs/>
                    <w:szCs w:val="24"/>
                  </w:rPr>
                  <w:t>, vnt.</w:t>
                </w:r>
              </w:p>
            </w:tc>
          </w:tr>
          <w:tr w:rsidR="00092EF4" w:rsidRPr="007D31FF" w14:paraId="74211AF9" w14:textId="77777777" w:rsidTr="00CC258E">
            <w:trPr>
              <w:trHeight w:val="791"/>
            </w:trPr>
            <w:tc>
              <w:tcPr>
                <w:tcW w:w="756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FA7306" w14:textId="77777777" w:rsidR="00092EF4" w:rsidRPr="007D31FF" w:rsidRDefault="00092EF4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5835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91B8E83" w14:textId="77777777" w:rsidR="00092EF4" w:rsidRPr="007D31FF" w:rsidRDefault="00092EF4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4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1370F8F" w14:textId="4AE97ADC" w:rsidR="00092EF4" w:rsidRPr="007D31FF" w:rsidRDefault="00092EF4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Iš viso nuo programos įgyvendinimo pradžios</w:t>
                </w:r>
                <w:r w:rsidR="00A8301F">
                  <w:rPr>
                    <w:rFonts w:eastAsia="Calibri"/>
                    <w:b/>
                    <w:bCs/>
                    <w:szCs w:val="24"/>
                  </w:rPr>
                  <w:t xml:space="preserve"> </w:t>
                </w:r>
                <w:r w:rsidR="00D24D9C">
                  <w:rPr>
                    <w:b/>
                  </w:rPr>
                  <w:t>(2020 m. sausio 1 d.)</w:t>
                </w:r>
              </w:p>
            </w:tc>
            <w:tc>
              <w:tcPr>
                <w:tcW w:w="3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F953272" w14:textId="77777777" w:rsidR="00092EF4" w:rsidRDefault="00092EF4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Per ataskaitinį laikotarpį</w:t>
                </w:r>
              </w:p>
              <w:p w14:paraId="69BD03AC" w14:textId="267BE13C" w:rsidR="007D3C02" w:rsidRPr="00AC69D5" w:rsidRDefault="007D3C02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(konkrečiai 20</w:t>
                </w:r>
                <w:r w:rsidR="00C108CB">
                  <w:rPr>
                    <w:b/>
                    <w:bCs/>
                  </w:rPr>
                  <w:t>20</w:t>
                </w:r>
                <w:r>
                  <w:rPr>
                    <w:b/>
                    <w:bCs/>
                  </w:rPr>
                  <w:t xml:space="preserve"> m. ... ketv.)</w:t>
                </w:r>
              </w:p>
              <w:p w14:paraId="585C9DDD" w14:textId="77777777" w:rsidR="007D3C02" w:rsidRPr="007D31FF" w:rsidRDefault="007D3C02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</w:tr>
          <w:tr w:rsidR="00092EF4" w:rsidRPr="007D31FF" w14:paraId="159FBA4C" w14:textId="77777777" w:rsidTr="0072616D">
            <w:trPr>
              <w:trHeight w:val="422"/>
            </w:trPr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514ADAE" w14:textId="77777777" w:rsidR="00092EF4" w:rsidRPr="007D31FF" w:rsidRDefault="00092EF4" w:rsidP="00762FA2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1</w:t>
                </w:r>
              </w:p>
            </w:tc>
            <w:tc>
              <w:tcPr>
                <w:tcW w:w="5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7557C35A" w14:textId="77777777" w:rsidR="00092EF4" w:rsidRPr="007D31FF" w:rsidRDefault="00092EF4" w:rsidP="00762FA2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2</w:t>
                </w:r>
              </w:p>
            </w:tc>
            <w:tc>
              <w:tcPr>
                <w:tcW w:w="4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EE370D" w14:textId="77777777" w:rsidR="00092EF4" w:rsidRPr="007D31FF" w:rsidRDefault="00092EF4" w:rsidP="00762FA2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3</w:t>
                </w:r>
              </w:p>
            </w:tc>
            <w:tc>
              <w:tcPr>
                <w:tcW w:w="3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C2C22B" w14:textId="77777777" w:rsidR="00092EF4" w:rsidRPr="007D31FF" w:rsidRDefault="00092EF4" w:rsidP="00762FA2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4</w:t>
                </w:r>
              </w:p>
            </w:tc>
          </w:tr>
          <w:tr w:rsidR="00693039" w:rsidRPr="007D31FF" w14:paraId="141D1980" w14:textId="77777777" w:rsidTr="0072616D">
            <w:trPr>
              <w:trHeight w:val="422"/>
            </w:trPr>
            <w:tc>
              <w:tcPr>
                <w:tcW w:w="75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2BBAC4CF" w14:textId="77777777" w:rsidR="00693039" w:rsidRPr="007D31FF" w:rsidRDefault="00D317DE" w:rsidP="00E04A4E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3</w:t>
                </w:r>
                <w:r w:rsidR="00693039">
                  <w:rPr>
                    <w:rFonts w:eastAsia="Calibri"/>
                    <w:b/>
                    <w:bCs/>
                    <w:szCs w:val="24"/>
                  </w:rPr>
                  <w:t>.1.1.</w:t>
                </w:r>
              </w:p>
            </w:tc>
            <w:tc>
              <w:tcPr>
                <w:tcW w:w="5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5EB9FCF2" w14:textId="5DA8ABFB" w:rsidR="00EF2936" w:rsidRDefault="007C4ED0" w:rsidP="00CC258E">
                <w:pPr>
                  <w:jc w:val="both"/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 xml:space="preserve">Bendras </w:t>
                </w:r>
                <w:r w:rsidR="00C65536">
                  <w:rPr>
                    <w:rFonts w:eastAsia="Calibri"/>
                    <w:b/>
                    <w:bCs/>
                    <w:szCs w:val="24"/>
                  </w:rPr>
                  <w:t xml:space="preserve">individualių </w:t>
                </w:r>
                <w:r>
                  <w:rPr>
                    <w:rFonts w:eastAsia="Calibri"/>
                    <w:b/>
                    <w:bCs/>
                    <w:szCs w:val="24"/>
                  </w:rPr>
                  <w:t>į savanorišką veiklą įtrauktų žmonių skaičius</w:t>
                </w:r>
              </w:p>
              <w:p w14:paraId="716798B1" w14:textId="6C7DF0E6" w:rsidR="00693039" w:rsidRPr="00D317DE" w:rsidRDefault="00EF2936" w:rsidP="00580F31">
                <w:pPr>
                  <w:jc w:val="both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(3.1.2+</w:t>
                </w:r>
                <w:r w:rsidR="00580F31">
                  <w:rPr>
                    <w:rFonts w:eastAsia="Calibri"/>
                    <w:b/>
                    <w:bCs/>
                    <w:i/>
                    <w:szCs w:val="24"/>
                  </w:rPr>
                  <w:t>...</w:t>
                </w:r>
                <w:r>
                  <w:rPr>
                    <w:rFonts w:eastAsia="Calibri"/>
                    <w:b/>
                    <w:bCs/>
                    <w:i/>
                    <w:szCs w:val="24"/>
                  </w:rPr>
                  <w:t>+3.1.5)</w:t>
                </w:r>
              </w:p>
            </w:tc>
            <w:tc>
              <w:tcPr>
                <w:tcW w:w="4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59A40E" w14:textId="77777777" w:rsidR="00693039" w:rsidRPr="007D31FF" w:rsidRDefault="00693039" w:rsidP="00545ECB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3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F77A56" w14:textId="77777777" w:rsidR="00693039" w:rsidRPr="007D31FF" w:rsidRDefault="00693039" w:rsidP="00545ECB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</w:tr>
          <w:tr w:rsidR="00693039" w:rsidRPr="007D31FF" w14:paraId="23457B32" w14:textId="77777777" w:rsidTr="0072616D">
            <w:trPr>
              <w:trHeight w:val="422"/>
            </w:trPr>
            <w:tc>
              <w:tcPr>
                <w:tcW w:w="756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B67F853" w14:textId="77777777" w:rsidR="00693039" w:rsidRPr="007D31FF" w:rsidRDefault="00693039" w:rsidP="00EE6BE5">
                <w:pPr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1396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1EAE642B" w14:textId="247C013E" w:rsidR="00693039" w:rsidRPr="007D31FF" w:rsidRDefault="00693039" w:rsidP="00CC258E">
                <w:pPr>
                  <w:jc w:val="both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 xml:space="preserve">Iš </w:t>
                </w:r>
                <w:r w:rsidR="007C4ED0">
                  <w:rPr>
                    <w:rFonts w:eastAsia="Calibri"/>
                    <w:b/>
                    <w:bCs/>
                    <w:szCs w:val="24"/>
                  </w:rPr>
                  <w:t>savanorių</w:t>
                </w:r>
                <w:r w:rsidRPr="007D31FF">
                  <w:rPr>
                    <w:rFonts w:eastAsia="Calibri"/>
                    <w:b/>
                    <w:bCs/>
                    <w:szCs w:val="24"/>
                  </w:rPr>
                  <w:t xml:space="preserve"> skaičiaus:</w:t>
                </w:r>
              </w:p>
            </w:tc>
          </w:tr>
          <w:tr w:rsidR="00092EF4" w:rsidRPr="007D31FF" w14:paraId="1CC8BE88" w14:textId="77777777" w:rsidTr="0072616D">
            <w:trPr>
              <w:trHeight w:val="413"/>
            </w:trPr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B940222" w14:textId="77777777" w:rsidR="00092EF4" w:rsidRPr="007D31FF" w:rsidRDefault="00D317DE" w:rsidP="0039645E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3</w:t>
                </w:r>
                <w:r w:rsidR="00092EF4">
                  <w:rPr>
                    <w:rFonts w:eastAsia="Calibri"/>
                    <w:b/>
                    <w:bCs/>
                    <w:szCs w:val="24"/>
                  </w:rPr>
                  <w:t>.1.2.</w:t>
                </w:r>
              </w:p>
            </w:tc>
            <w:tc>
              <w:tcPr>
                <w:tcW w:w="5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hideMark/>
              </w:tcPr>
              <w:p w14:paraId="3822AB71" w14:textId="77777777" w:rsidR="00092EF4" w:rsidRPr="007D31FF" w:rsidRDefault="00092EF4" w:rsidP="00CC258E">
                <w:pPr>
                  <w:jc w:val="both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jauni žmonės (14–</w:t>
                </w:r>
                <w:r w:rsidR="00C84AD3">
                  <w:rPr>
                    <w:rFonts w:eastAsia="Calibri"/>
                    <w:b/>
                    <w:bCs/>
                    <w:szCs w:val="24"/>
                  </w:rPr>
                  <w:t>18</w:t>
                </w:r>
                <w:r w:rsidRPr="007D31FF">
                  <w:rPr>
                    <w:rFonts w:eastAsia="Calibri"/>
                    <w:b/>
                    <w:bCs/>
                    <w:szCs w:val="24"/>
                  </w:rPr>
                  <w:t xml:space="preserve"> m.)</w:t>
                </w:r>
              </w:p>
            </w:tc>
            <w:tc>
              <w:tcPr>
                <w:tcW w:w="4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17E6C5" w14:textId="77777777" w:rsidR="00092EF4" w:rsidRPr="007D31FF" w:rsidRDefault="00092EF4" w:rsidP="0039645E">
                <w:pPr>
                  <w:rPr>
                    <w:szCs w:val="24"/>
                  </w:rPr>
                </w:pPr>
              </w:p>
            </w:tc>
            <w:tc>
              <w:tcPr>
                <w:tcW w:w="3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FCC971" w14:textId="77777777" w:rsidR="00092EF4" w:rsidRPr="007D31FF" w:rsidRDefault="00092EF4" w:rsidP="0039645E">
                <w:pPr>
                  <w:rPr>
                    <w:szCs w:val="24"/>
                  </w:rPr>
                </w:pPr>
              </w:p>
            </w:tc>
          </w:tr>
          <w:tr w:rsidR="00C84AD3" w:rsidRPr="007D31FF" w14:paraId="558D4D22" w14:textId="77777777" w:rsidTr="0072616D">
            <w:trPr>
              <w:trHeight w:val="395"/>
            </w:trPr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5C423003" w14:textId="77777777" w:rsidR="00C84AD3" w:rsidRDefault="00C84AD3" w:rsidP="0039645E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3.1.3.</w:t>
                </w:r>
              </w:p>
            </w:tc>
            <w:tc>
              <w:tcPr>
                <w:tcW w:w="5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7238BD4D" w14:textId="77777777" w:rsidR="00C84AD3" w:rsidRPr="007D31FF" w:rsidRDefault="00C84AD3" w:rsidP="00CC258E">
                <w:pPr>
                  <w:jc w:val="both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jauni žmonės (1</w:t>
                </w:r>
                <w:r>
                  <w:rPr>
                    <w:rFonts w:eastAsia="Calibri"/>
                    <w:b/>
                    <w:bCs/>
                    <w:szCs w:val="24"/>
                  </w:rPr>
                  <w:t>9</w:t>
                </w:r>
                <w:r w:rsidRPr="007D31FF">
                  <w:rPr>
                    <w:rFonts w:eastAsia="Calibri"/>
                    <w:b/>
                    <w:bCs/>
                    <w:szCs w:val="24"/>
                  </w:rPr>
                  <w:t>–</w:t>
                </w:r>
                <w:r>
                  <w:rPr>
                    <w:rFonts w:eastAsia="Calibri"/>
                    <w:b/>
                    <w:bCs/>
                    <w:szCs w:val="24"/>
                  </w:rPr>
                  <w:t>24</w:t>
                </w:r>
                <w:r w:rsidRPr="007D31FF">
                  <w:rPr>
                    <w:rFonts w:eastAsia="Calibri"/>
                    <w:b/>
                    <w:bCs/>
                    <w:szCs w:val="24"/>
                  </w:rPr>
                  <w:t xml:space="preserve"> m.)</w:t>
                </w:r>
              </w:p>
            </w:tc>
            <w:tc>
              <w:tcPr>
                <w:tcW w:w="4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C3277D" w14:textId="77777777" w:rsidR="00C84AD3" w:rsidRPr="007D31FF" w:rsidRDefault="00C84AD3" w:rsidP="0039645E">
                <w:pPr>
                  <w:rPr>
                    <w:szCs w:val="24"/>
                  </w:rPr>
                </w:pPr>
              </w:p>
            </w:tc>
            <w:tc>
              <w:tcPr>
                <w:tcW w:w="3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CEAB45" w14:textId="77777777" w:rsidR="00C84AD3" w:rsidRPr="007D31FF" w:rsidRDefault="00C84AD3" w:rsidP="0039645E">
                <w:pPr>
                  <w:rPr>
                    <w:szCs w:val="24"/>
                  </w:rPr>
                </w:pPr>
              </w:p>
            </w:tc>
          </w:tr>
          <w:tr w:rsidR="00C84AD3" w:rsidRPr="007D31FF" w14:paraId="18C5A340" w14:textId="77777777" w:rsidTr="0072616D">
            <w:trPr>
              <w:trHeight w:val="395"/>
            </w:trPr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28D4EDBD" w14:textId="77777777" w:rsidR="00C84AD3" w:rsidRDefault="00C84AD3" w:rsidP="0039645E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3.1.4.</w:t>
                </w:r>
              </w:p>
            </w:tc>
            <w:tc>
              <w:tcPr>
                <w:tcW w:w="5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BB14414" w14:textId="77777777" w:rsidR="00C84AD3" w:rsidRPr="007D31FF" w:rsidRDefault="00C84AD3" w:rsidP="00CC258E">
                <w:pPr>
                  <w:jc w:val="both"/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jauni žmonės (25</w:t>
                </w:r>
                <w:r w:rsidRPr="007D31FF">
                  <w:rPr>
                    <w:rFonts w:eastAsia="Calibri"/>
                    <w:b/>
                    <w:bCs/>
                    <w:szCs w:val="24"/>
                  </w:rPr>
                  <w:t>–</w:t>
                </w:r>
                <w:r>
                  <w:rPr>
                    <w:rFonts w:eastAsia="Calibri"/>
                    <w:b/>
                    <w:bCs/>
                    <w:szCs w:val="24"/>
                  </w:rPr>
                  <w:t>29</w:t>
                </w:r>
                <w:r w:rsidRPr="007D31FF">
                  <w:rPr>
                    <w:rFonts w:eastAsia="Calibri"/>
                    <w:b/>
                    <w:bCs/>
                    <w:szCs w:val="24"/>
                  </w:rPr>
                  <w:t xml:space="preserve"> m.)</w:t>
                </w:r>
              </w:p>
            </w:tc>
            <w:tc>
              <w:tcPr>
                <w:tcW w:w="4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8D73A1" w14:textId="77777777" w:rsidR="00C84AD3" w:rsidRPr="007D31FF" w:rsidRDefault="00C84AD3" w:rsidP="0039645E">
                <w:pPr>
                  <w:rPr>
                    <w:szCs w:val="24"/>
                  </w:rPr>
                </w:pPr>
              </w:p>
            </w:tc>
            <w:tc>
              <w:tcPr>
                <w:tcW w:w="3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99C274" w14:textId="77777777" w:rsidR="00C84AD3" w:rsidRPr="007D31FF" w:rsidRDefault="00C84AD3" w:rsidP="0039645E">
                <w:pPr>
                  <w:rPr>
                    <w:szCs w:val="24"/>
                  </w:rPr>
                </w:pPr>
              </w:p>
            </w:tc>
          </w:tr>
          <w:tr w:rsidR="00092EF4" w:rsidRPr="007D31FF" w14:paraId="240CD5A9" w14:textId="77777777" w:rsidTr="0072616D">
            <w:trPr>
              <w:trHeight w:val="395"/>
            </w:trPr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7114902F" w14:textId="77777777" w:rsidR="00092EF4" w:rsidRPr="007D31FF" w:rsidRDefault="00D317DE" w:rsidP="0039645E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3</w:t>
                </w:r>
                <w:r w:rsidR="00C84AD3">
                  <w:rPr>
                    <w:rFonts w:eastAsia="Calibri"/>
                    <w:b/>
                    <w:bCs/>
                    <w:szCs w:val="24"/>
                  </w:rPr>
                  <w:t>.1.5</w:t>
                </w:r>
                <w:r w:rsidR="00092EF4">
                  <w:rPr>
                    <w:rFonts w:eastAsia="Calibri"/>
                    <w:b/>
                    <w:bCs/>
                    <w:szCs w:val="24"/>
                  </w:rPr>
                  <w:t>.</w:t>
                </w:r>
              </w:p>
            </w:tc>
            <w:tc>
              <w:tcPr>
                <w:tcW w:w="5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hideMark/>
              </w:tcPr>
              <w:p w14:paraId="3CEC5548" w14:textId="77777777" w:rsidR="00092EF4" w:rsidRPr="007D31FF" w:rsidRDefault="00092EF4" w:rsidP="00CC258E">
                <w:pPr>
                  <w:jc w:val="both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kiti</w:t>
                </w:r>
              </w:p>
            </w:tc>
            <w:tc>
              <w:tcPr>
                <w:tcW w:w="4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908EE3" w14:textId="77777777" w:rsidR="00092EF4" w:rsidRPr="007D31FF" w:rsidRDefault="00092EF4" w:rsidP="0039645E">
                <w:pPr>
                  <w:rPr>
                    <w:szCs w:val="24"/>
                  </w:rPr>
                </w:pPr>
              </w:p>
            </w:tc>
            <w:tc>
              <w:tcPr>
                <w:tcW w:w="3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C66B3D" w14:textId="77777777" w:rsidR="00092EF4" w:rsidRPr="007D31FF" w:rsidRDefault="00092EF4" w:rsidP="0039645E">
                <w:pPr>
                  <w:rPr>
                    <w:szCs w:val="24"/>
                  </w:rPr>
                </w:pPr>
              </w:p>
            </w:tc>
          </w:tr>
        </w:tbl>
        <w:p w14:paraId="1B6D6759" w14:textId="77777777" w:rsidR="00360902" w:rsidRPr="007D31FF" w:rsidRDefault="00360902" w:rsidP="009A7614">
          <w:pPr>
            <w:spacing w:line="276" w:lineRule="auto"/>
            <w:rPr>
              <w:szCs w:val="24"/>
              <w:lang w:eastAsia="lt-LT"/>
            </w:rPr>
          </w:pPr>
        </w:p>
        <w:p w14:paraId="35717502" w14:textId="609D9135" w:rsidR="00B45CC9" w:rsidRDefault="00932C4B" w:rsidP="009A7614">
          <w:pPr>
            <w:spacing w:line="276" w:lineRule="auto"/>
            <w:rPr>
              <w:b/>
              <w:bCs/>
              <w:kern w:val="32"/>
              <w:szCs w:val="24"/>
            </w:rPr>
          </w:pPr>
          <w:r>
            <w:rPr>
              <w:b/>
              <w:szCs w:val="24"/>
              <w:lang w:eastAsia="lt-LT"/>
            </w:rPr>
            <w:t>3</w:t>
          </w:r>
          <w:r w:rsidR="0071010A" w:rsidRPr="007D31FF">
            <w:rPr>
              <w:b/>
              <w:szCs w:val="24"/>
              <w:lang w:eastAsia="lt-LT"/>
            </w:rPr>
            <w:t>.2.</w:t>
          </w:r>
          <w:r w:rsidR="0071010A" w:rsidRPr="007D31FF">
            <w:rPr>
              <w:szCs w:val="24"/>
              <w:lang w:eastAsia="lt-LT"/>
            </w:rPr>
            <w:t xml:space="preserve"> </w:t>
          </w:r>
          <w:r w:rsidR="007C4ED0">
            <w:rPr>
              <w:b/>
              <w:bCs/>
              <w:kern w:val="32"/>
              <w:szCs w:val="24"/>
            </w:rPr>
            <w:t>Mentoriai</w:t>
          </w:r>
          <w:r w:rsidR="0070672D">
            <w:rPr>
              <w:b/>
              <w:bCs/>
              <w:kern w:val="32"/>
              <w:szCs w:val="24"/>
            </w:rPr>
            <w:t>:</w:t>
          </w:r>
        </w:p>
        <w:p w14:paraId="17D88210" w14:textId="77777777" w:rsidR="00B45CC9" w:rsidRPr="00583BB7" w:rsidRDefault="00B45CC9" w:rsidP="009A7614">
          <w:pPr>
            <w:spacing w:line="276" w:lineRule="auto"/>
            <w:rPr>
              <w:b/>
              <w:bCs/>
              <w:kern w:val="32"/>
              <w:szCs w:val="24"/>
              <w:lang w:val="en-US"/>
            </w:rPr>
          </w:pPr>
        </w:p>
        <w:tbl>
          <w:tblPr>
            <w:tblW w:w="14722" w:type="dxa"/>
            <w:tblInd w:w="-3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756"/>
            <w:gridCol w:w="5902"/>
            <w:gridCol w:w="4804"/>
            <w:gridCol w:w="3260"/>
          </w:tblGrid>
          <w:tr w:rsidR="00693039" w:rsidRPr="007D31FF" w14:paraId="797785D4" w14:textId="77777777" w:rsidTr="00CC258E">
            <w:trPr>
              <w:trHeight w:val="215"/>
            </w:trPr>
            <w:tc>
              <w:tcPr>
                <w:tcW w:w="75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ADED8BA" w14:textId="5A895BE6" w:rsidR="00693039" w:rsidRPr="007D31FF" w:rsidRDefault="00693039" w:rsidP="007D3C02">
                <w:pPr>
                  <w:spacing w:line="276" w:lineRule="auto"/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 xml:space="preserve">Eil. </w:t>
                </w:r>
                <w:r w:rsidR="007D3C02">
                  <w:rPr>
                    <w:rFonts w:eastAsia="Calibri"/>
                    <w:b/>
                    <w:bCs/>
                    <w:szCs w:val="24"/>
                  </w:rPr>
                  <w:lastRenderedPageBreak/>
                  <w:t>Nr</w:t>
                </w:r>
                <w:r>
                  <w:rPr>
                    <w:rFonts w:eastAsia="Calibri"/>
                    <w:b/>
                    <w:bCs/>
                    <w:szCs w:val="24"/>
                  </w:rPr>
                  <w:t>.</w:t>
                </w:r>
              </w:p>
            </w:tc>
            <w:tc>
              <w:tcPr>
                <w:tcW w:w="590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522D4989" w14:textId="77777777" w:rsidR="00693039" w:rsidRPr="007D31FF" w:rsidRDefault="00693039" w:rsidP="007D3C02">
                <w:pPr>
                  <w:spacing w:line="276" w:lineRule="auto"/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lastRenderedPageBreak/>
                  <w:t>Vykdytojų kategorijos</w:t>
                </w:r>
              </w:p>
            </w:tc>
            <w:tc>
              <w:tcPr>
                <w:tcW w:w="8064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2E6AF140" w14:textId="02EA64C5" w:rsidR="00693039" w:rsidRPr="007D31FF" w:rsidRDefault="007C4ED0" w:rsidP="007D3C02">
                <w:pPr>
                  <w:spacing w:line="276" w:lineRule="auto"/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Mentorių</w:t>
                </w:r>
                <w:r w:rsidR="00693039" w:rsidRPr="007D31FF">
                  <w:rPr>
                    <w:rFonts w:eastAsia="Calibri"/>
                    <w:b/>
                    <w:bCs/>
                    <w:szCs w:val="24"/>
                  </w:rPr>
                  <w:t xml:space="preserve"> skaičius (asmenimis)</w:t>
                </w:r>
                <w:r w:rsidR="007D3C02">
                  <w:rPr>
                    <w:rFonts w:eastAsia="Calibri"/>
                    <w:b/>
                    <w:bCs/>
                    <w:szCs w:val="24"/>
                  </w:rPr>
                  <w:t>, vnt.</w:t>
                </w:r>
              </w:p>
              <w:p w14:paraId="57B5EDFA" w14:textId="77777777" w:rsidR="00693039" w:rsidRPr="007D31FF" w:rsidRDefault="00693039" w:rsidP="007D3C02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</w:tr>
          <w:tr w:rsidR="00693039" w:rsidRPr="007D31FF" w14:paraId="07731174" w14:textId="77777777" w:rsidTr="00CC258E">
            <w:trPr>
              <w:trHeight w:val="602"/>
            </w:trPr>
            <w:tc>
              <w:tcPr>
                <w:tcW w:w="756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9561970" w14:textId="77777777" w:rsidR="00693039" w:rsidRPr="007D31FF" w:rsidRDefault="00693039">
                <w:pPr>
                  <w:spacing w:line="276" w:lineRule="auto"/>
                  <w:jc w:val="center"/>
                  <w:rPr>
                    <w:b/>
                    <w:bCs/>
                    <w:kern w:val="32"/>
                    <w:szCs w:val="24"/>
                  </w:rPr>
                </w:pPr>
              </w:p>
            </w:tc>
            <w:tc>
              <w:tcPr>
                <w:tcW w:w="5902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71ACE9A" w14:textId="77777777" w:rsidR="00693039" w:rsidRPr="007D31FF" w:rsidRDefault="00693039">
                <w:pPr>
                  <w:spacing w:line="276" w:lineRule="auto"/>
                  <w:jc w:val="center"/>
                  <w:rPr>
                    <w:b/>
                    <w:bCs/>
                    <w:kern w:val="32"/>
                    <w:szCs w:val="24"/>
                  </w:rPr>
                </w:pPr>
              </w:p>
            </w:tc>
            <w:tc>
              <w:tcPr>
                <w:tcW w:w="480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A74DFF5" w14:textId="77607806" w:rsidR="00693039" w:rsidRPr="007D31FF" w:rsidRDefault="00693039" w:rsidP="00CC258E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Iš viso nuo programos įgyvendinimo pradžios</w:t>
                </w:r>
                <w:r w:rsidR="00A8301F">
                  <w:rPr>
                    <w:rFonts w:eastAsia="Calibri"/>
                    <w:b/>
                    <w:bCs/>
                    <w:szCs w:val="24"/>
                  </w:rPr>
                  <w:t xml:space="preserve"> </w:t>
                </w:r>
                <w:r w:rsidR="00D24D9C">
                  <w:rPr>
                    <w:b/>
                  </w:rPr>
                  <w:t>(2020 m. sausio 1 d.)</w:t>
                </w: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52895CE" w14:textId="77777777" w:rsidR="00693039" w:rsidRDefault="00693039" w:rsidP="00CC258E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Per ataskaitinį laikotarpį</w:t>
                </w:r>
              </w:p>
              <w:p w14:paraId="3108018A" w14:textId="38C420E4" w:rsidR="007D3C02" w:rsidRPr="00AC69D5" w:rsidRDefault="007D3C02" w:rsidP="007D3C02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(konkrečiai 20</w:t>
                </w:r>
                <w:r w:rsidR="00C108CB">
                  <w:rPr>
                    <w:b/>
                    <w:bCs/>
                  </w:rPr>
                  <w:t>20</w:t>
                </w:r>
                <w:r>
                  <w:rPr>
                    <w:b/>
                    <w:bCs/>
                  </w:rPr>
                  <w:t xml:space="preserve"> m. ... ketv.)</w:t>
                </w:r>
              </w:p>
              <w:p w14:paraId="50C09724" w14:textId="77777777" w:rsidR="007D3C02" w:rsidRPr="007D31FF" w:rsidRDefault="007D3C02" w:rsidP="00CC258E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</w:tr>
          <w:tr w:rsidR="00693039" w:rsidRPr="007D31FF" w14:paraId="1D89FF23" w14:textId="77777777" w:rsidTr="0072616D">
            <w:trPr>
              <w:trHeight w:val="422"/>
            </w:trPr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4714CA8" w14:textId="77777777" w:rsidR="00693039" w:rsidRPr="007D31FF" w:rsidRDefault="00693039" w:rsidP="0099178C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1</w:t>
                </w:r>
              </w:p>
            </w:tc>
            <w:tc>
              <w:tcPr>
                <w:tcW w:w="59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996A7BD" w14:textId="77777777" w:rsidR="00693039" w:rsidRPr="007D31FF" w:rsidRDefault="00693039" w:rsidP="0099178C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2</w:t>
                </w:r>
              </w:p>
            </w:tc>
            <w:tc>
              <w:tcPr>
                <w:tcW w:w="480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ADEE47" w14:textId="77777777" w:rsidR="00693039" w:rsidRPr="007D31FF" w:rsidRDefault="00693039" w:rsidP="0099178C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3</w:t>
                </w:r>
              </w:p>
            </w:tc>
            <w:tc>
              <w:tcPr>
                <w:tcW w:w="326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9AF3DB" w14:textId="77777777" w:rsidR="00693039" w:rsidRPr="007D31FF" w:rsidRDefault="00693039" w:rsidP="0099178C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4</w:t>
                </w:r>
              </w:p>
            </w:tc>
          </w:tr>
          <w:tr w:rsidR="00693039" w:rsidRPr="007D31FF" w14:paraId="7293E21D" w14:textId="77777777" w:rsidTr="0072616D">
            <w:trPr>
              <w:trHeight w:val="422"/>
            </w:trPr>
            <w:tc>
              <w:tcPr>
                <w:tcW w:w="75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520DAEBE" w14:textId="77777777" w:rsidR="00693039" w:rsidRPr="007D31FF" w:rsidRDefault="00D317DE" w:rsidP="009A7614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3</w:t>
                </w:r>
                <w:r w:rsidR="00693039">
                  <w:rPr>
                    <w:rFonts w:eastAsia="Calibri"/>
                    <w:b/>
                    <w:bCs/>
                    <w:szCs w:val="24"/>
                  </w:rPr>
                  <w:t>.2.1.</w:t>
                </w:r>
              </w:p>
            </w:tc>
            <w:tc>
              <w:tcPr>
                <w:tcW w:w="59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71F57E5F" w14:textId="20D01376" w:rsidR="00693039" w:rsidRDefault="00693039" w:rsidP="00CC258E">
                <w:pPr>
                  <w:jc w:val="both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 xml:space="preserve">Bendras </w:t>
                </w:r>
                <w:r w:rsidR="007C4ED0">
                  <w:rPr>
                    <w:rFonts w:eastAsia="Calibri"/>
                    <w:b/>
                    <w:bCs/>
                    <w:szCs w:val="24"/>
                  </w:rPr>
                  <w:t>mentorių</w:t>
                </w:r>
                <w:r w:rsidR="006A6CDA">
                  <w:rPr>
                    <w:rFonts w:eastAsia="Calibri"/>
                    <w:b/>
                    <w:bCs/>
                    <w:szCs w:val="24"/>
                  </w:rPr>
                  <w:t xml:space="preserve"> </w:t>
                </w:r>
                <w:r w:rsidRPr="007D31FF">
                  <w:rPr>
                    <w:rFonts w:eastAsia="Calibri"/>
                    <w:b/>
                    <w:bCs/>
                    <w:szCs w:val="24"/>
                  </w:rPr>
                  <w:t>skaičius</w:t>
                </w:r>
              </w:p>
              <w:p w14:paraId="71FDEA0F" w14:textId="77777777" w:rsidR="00693039" w:rsidRPr="00D317DE" w:rsidRDefault="00693039" w:rsidP="00CC258E">
                <w:pPr>
                  <w:jc w:val="both"/>
                  <w:rPr>
                    <w:rFonts w:eastAsia="Calibri"/>
                    <w:b/>
                    <w:bCs/>
                    <w:i/>
                    <w:szCs w:val="24"/>
                  </w:rPr>
                </w:pPr>
                <w:r w:rsidRPr="00D317DE">
                  <w:rPr>
                    <w:rFonts w:eastAsia="Calibri"/>
                    <w:b/>
                    <w:bCs/>
                    <w:i/>
                    <w:szCs w:val="24"/>
                  </w:rPr>
                  <w:t>(</w:t>
                </w:r>
                <w:r w:rsidR="00932C4B">
                  <w:rPr>
                    <w:rFonts w:eastAsia="Calibri"/>
                    <w:b/>
                    <w:bCs/>
                    <w:i/>
                    <w:szCs w:val="24"/>
                  </w:rPr>
                  <w:t>3</w:t>
                </w:r>
                <w:r w:rsidRPr="00D317DE">
                  <w:rPr>
                    <w:rFonts w:eastAsia="Calibri"/>
                    <w:b/>
                    <w:bCs/>
                    <w:i/>
                    <w:szCs w:val="24"/>
                  </w:rPr>
                  <w:t>.2.2+</w:t>
                </w:r>
                <w:r w:rsidR="00932C4B">
                  <w:rPr>
                    <w:rFonts w:eastAsia="Calibri"/>
                    <w:b/>
                    <w:bCs/>
                    <w:i/>
                    <w:szCs w:val="24"/>
                  </w:rPr>
                  <w:t>3</w:t>
                </w:r>
                <w:r w:rsidRPr="00D317DE">
                  <w:rPr>
                    <w:rFonts w:eastAsia="Calibri"/>
                    <w:b/>
                    <w:bCs/>
                    <w:i/>
                    <w:szCs w:val="24"/>
                  </w:rPr>
                  <w:t>.2.3)</w:t>
                </w:r>
              </w:p>
            </w:tc>
            <w:tc>
              <w:tcPr>
                <w:tcW w:w="480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0942DA" w14:textId="77777777" w:rsidR="00693039" w:rsidRPr="007D31FF" w:rsidRDefault="00693039" w:rsidP="0039645E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326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567359" w14:textId="77777777" w:rsidR="00693039" w:rsidRPr="007D31FF" w:rsidRDefault="00693039" w:rsidP="0039645E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</w:tr>
          <w:tr w:rsidR="00693039" w:rsidRPr="007D31FF" w14:paraId="56AE465A" w14:textId="77777777" w:rsidTr="0072616D">
            <w:trPr>
              <w:trHeight w:val="422"/>
            </w:trPr>
            <w:tc>
              <w:tcPr>
                <w:tcW w:w="756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2E566900" w14:textId="77777777" w:rsidR="00693039" w:rsidRPr="007D31FF" w:rsidRDefault="00693039" w:rsidP="00762FA2">
                <w:pPr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1396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4406DF38" w14:textId="4A99FB5B" w:rsidR="00693039" w:rsidRPr="007D31FF" w:rsidRDefault="00693039" w:rsidP="00CC258E">
                <w:pPr>
                  <w:jc w:val="both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 xml:space="preserve">Iš bendro </w:t>
                </w:r>
                <w:r w:rsidR="007C4ED0">
                  <w:rPr>
                    <w:rFonts w:eastAsia="Calibri"/>
                    <w:b/>
                    <w:bCs/>
                    <w:szCs w:val="24"/>
                  </w:rPr>
                  <w:t>mentorių</w:t>
                </w:r>
                <w:r w:rsidR="007C4ED0" w:rsidRPr="007D31FF">
                  <w:rPr>
                    <w:rFonts w:eastAsia="Calibri"/>
                    <w:b/>
                    <w:bCs/>
                    <w:szCs w:val="24"/>
                  </w:rPr>
                  <w:t xml:space="preserve"> </w:t>
                </w:r>
                <w:r w:rsidRPr="007D31FF">
                  <w:rPr>
                    <w:rFonts w:eastAsia="Calibri"/>
                    <w:b/>
                    <w:bCs/>
                    <w:szCs w:val="24"/>
                  </w:rPr>
                  <w:t>skaičiaus:</w:t>
                </w:r>
              </w:p>
            </w:tc>
          </w:tr>
          <w:tr w:rsidR="00693039" w:rsidRPr="007D31FF" w14:paraId="319BADFE" w14:textId="77777777" w:rsidTr="0072616D">
            <w:trPr>
              <w:trHeight w:val="413"/>
            </w:trPr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76CDD0D2" w14:textId="77777777" w:rsidR="00693039" w:rsidRPr="007D31FF" w:rsidRDefault="00D317DE" w:rsidP="0039645E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3</w:t>
                </w:r>
                <w:r w:rsidR="00693039">
                  <w:rPr>
                    <w:rFonts w:eastAsia="Calibri"/>
                    <w:b/>
                    <w:bCs/>
                    <w:szCs w:val="24"/>
                  </w:rPr>
                  <w:t>.2.2.</w:t>
                </w:r>
              </w:p>
            </w:tc>
            <w:tc>
              <w:tcPr>
                <w:tcW w:w="59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hideMark/>
              </w:tcPr>
              <w:p w14:paraId="50D0F83B" w14:textId="77777777" w:rsidR="00693039" w:rsidRPr="007D31FF" w:rsidRDefault="00693039" w:rsidP="00CC258E">
                <w:pPr>
                  <w:jc w:val="both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jauni žmonės (14–29 m.)</w:t>
                </w:r>
              </w:p>
            </w:tc>
            <w:tc>
              <w:tcPr>
                <w:tcW w:w="480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BCFD7A8" w14:textId="77777777" w:rsidR="00693039" w:rsidRPr="007D31FF" w:rsidRDefault="00693039" w:rsidP="0039645E">
                <w:pPr>
                  <w:rPr>
                    <w:szCs w:val="24"/>
                  </w:rPr>
                </w:pP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F913B45" w14:textId="77777777" w:rsidR="00693039" w:rsidRPr="007D31FF" w:rsidRDefault="00693039" w:rsidP="0039645E">
                <w:pPr>
                  <w:rPr>
                    <w:szCs w:val="24"/>
                  </w:rPr>
                </w:pPr>
              </w:p>
            </w:tc>
          </w:tr>
          <w:tr w:rsidR="00693039" w:rsidRPr="007D31FF" w14:paraId="5D4A386F" w14:textId="77777777" w:rsidTr="0072616D">
            <w:trPr>
              <w:trHeight w:val="395"/>
            </w:trPr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C6EC0B7" w14:textId="650C1BD7" w:rsidR="00693039" w:rsidRPr="007D31FF" w:rsidRDefault="00D317DE" w:rsidP="0039645E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3</w:t>
                </w:r>
                <w:r w:rsidR="00693039">
                  <w:rPr>
                    <w:rFonts w:eastAsia="Calibri"/>
                    <w:b/>
                    <w:bCs/>
                    <w:szCs w:val="24"/>
                  </w:rPr>
                  <w:t>.2.3</w:t>
                </w:r>
                <w:r w:rsidR="0070672D">
                  <w:rPr>
                    <w:rFonts w:eastAsia="Calibri"/>
                    <w:b/>
                    <w:bCs/>
                    <w:szCs w:val="24"/>
                  </w:rPr>
                  <w:t>.</w:t>
                </w:r>
              </w:p>
            </w:tc>
            <w:tc>
              <w:tcPr>
                <w:tcW w:w="59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hideMark/>
              </w:tcPr>
              <w:p w14:paraId="7FE40558" w14:textId="77777777" w:rsidR="00693039" w:rsidRPr="007D31FF" w:rsidRDefault="00693039" w:rsidP="00CC258E">
                <w:pPr>
                  <w:jc w:val="both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kiti</w:t>
                </w:r>
              </w:p>
            </w:tc>
            <w:tc>
              <w:tcPr>
                <w:tcW w:w="480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ADEB24" w14:textId="77777777" w:rsidR="00693039" w:rsidRPr="007D31FF" w:rsidRDefault="00693039" w:rsidP="0039645E">
                <w:pPr>
                  <w:rPr>
                    <w:szCs w:val="24"/>
                  </w:rPr>
                </w:pPr>
              </w:p>
            </w:tc>
            <w:tc>
              <w:tcPr>
                <w:tcW w:w="326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2ACC1" w14:textId="77777777" w:rsidR="00693039" w:rsidRPr="007D31FF" w:rsidRDefault="00693039" w:rsidP="0039645E">
                <w:pPr>
                  <w:rPr>
                    <w:szCs w:val="24"/>
                  </w:rPr>
                </w:pPr>
              </w:p>
            </w:tc>
          </w:tr>
        </w:tbl>
        <w:p w14:paraId="2BF0F157" w14:textId="77777777" w:rsidR="00FA310C" w:rsidRPr="007D31FF" w:rsidRDefault="004E35F7" w:rsidP="00FA310C">
          <w:pPr>
            <w:rPr>
              <w:szCs w:val="24"/>
              <w:lang w:eastAsia="lt-LT"/>
            </w:rPr>
          </w:pPr>
        </w:p>
      </w:sdtContent>
    </w:sdt>
    <w:sdt>
      <w:sdtPr>
        <w:rPr>
          <w:b/>
          <w:szCs w:val="24"/>
        </w:rPr>
        <w:alias w:val="10 pr. 5 p."/>
        <w:tag w:val="part_6222ba3701054e2984370c6dac998c56"/>
        <w:id w:val="-581376676"/>
      </w:sdtPr>
      <w:sdtEndPr>
        <w:rPr>
          <w:b w:val="0"/>
        </w:rPr>
      </w:sdtEndPr>
      <w:sdtContent>
        <w:p w14:paraId="55675B9D" w14:textId="77777777" w:rsidR="00636F97" w:rsidRDefault="004E35F7" w:rsidP="00056456">
          <w:pPr>
            <w:spacing w:line="276" w:lineRule="auto"/>
            <w:rPr>
              <w:rFonts w:eastAsia="Calibri"/>
              <w:b/>
              <w:szCs w:val="24"/>
            </w:rPr>
          </w:pPr>
          <w:sdt>
            <w:sdtPr>
              <w:rPr>
                <w:b/>
                <w:szCs w:val="24"/>
              </w:rPr>
              <w:alias w:val="Numeris"/>
              <w:tag w:val="nr_6222ba3701054e2984370c6dac998c56"/>
              <w:id w:val="285241803"/>
            </w:sdtPr>
            <w:sdtEndPr/>
            <w:sdtContent>
              <w:r w:rsidR="00D317DE">
                <w:rPr>
                  <w:b/>
                  <w:szCs w:val="24"/>
                </w:rPr>
                <w:t>4</w:t>
              </w:r>
            </w:sdtContent>
          </w:sdt>
          <w:r w:rsidR="00FA310C" w:rsidRPr="0009205A">
            <w:rPr>
              <w:rFonts w:eastAsia="Calibri"/>
              <w:b/>
              <w:szCs w:val="24"/>
            </w:rPr>
            <w:t xml:space="preserve">. </w:t>
          </w:r>
          <w:r w:rsidR="00636F97">
            <w:rPr>
              <w:rFonts w:eastAsia="Calibri"/>
              <w:b/>
              <w:szCs w:val="24"/>
            </w:rPr>
            <w:t>Įgyvendinti programos uždaviniai ir veiklos</w:t>
          </w:r>
        </w:p>
        <w:p w14:paraId="79327B09" w14:textId="77777777" w:rsidR="00D55ED2" w:rsidRPr="0009205A" w:rsidRDefault="00636F97" w:rsidP="00056456">
          <w:pPr>
            <w:spacing w:line="276" w:lineRule="auto"/>
            <w:rPr>
              <w:rFonts w:eastAsia="Calibri"/>
              <w:b/>
              <w:bCs/>
              <w:szCs w:val="24"/>
            </w:rPr>
          </w:pPr>
          <w:r>
            <w:rPr>
              <w:rFonts w:eastAsia="Calibri"/>
              <w:b/>
              <w:bCs/>
              <w:szCs w:val="24"/>
            </w:rPr>
            <w:t xml:space="preserve">4.1. </w:t>
          </w:r>
          <w:r w:rsidR="00D55ED2" w:rsidRPr="0009205A">
            <w:rPr>
              <w:rFonts w:eastAsia="Calibri"/>
              <w:b/>
              <w:bCs/>
              <w:szCs w:val="24"/>
            </w:rPr>
            <w:t>Į</w:t>
          </w:r>
          <w:r w:rsidR="0071010A" w:rsidRPr="0009205A">
            <w:rPr>
              <w:rFonts w:eastAsia="Calibri"/>
              <w:b/>
              <w:bCs/>
              <w:szCs w:val="24"/>
            </w:rPr>
            <w:t>gyvendint</w:t>
          </w:r>
          <w:r w:rsidR="00A07653">
            <w:rPr>
              <w:rFonts w:eastAsia="Calibri"/>
              <w:b/>
              <w:bCs/>
              <w:szCs w:val="24"/>
            </w:rPr>
            <w:t>i</w:t>
          </w:r>
          <w:r w:rsidR="0071010A" w:rsidRPr="0009205A">
            <w:rPr>
              <w:rFonts w:eastAsia="Calibri"/>
              <w:b/>
              <w:bCs/>
              <w:szCs w:val="24"/>
            </w:rPr>
            <w:t xml:space="preserve"> programos </w:t>
          </w:r>
          <w:r w:rsidR="00A07653">
            <w:rPr>
              <w:rFonts w:eastAsia="Calibri"/>
              <w:b/>
              <w:bCs/>
              <w:szCs w:val="24"/>
            </w:rPr>
            <w:t>uždaviniai</w:t>
          </w:r>
          <w:r>
            <w:rPr>
              <w:rFonts w:eastAsia="Calibri"/>
              <w:b/>
              <w:bCs/>
              <w:szCs w:val="24"/>
            </w:rPr>
            <w:t xml:space="preserve"> ir kiekybiniai bei koky</w:t>
          </w:r>
          <w:r w:rsidR="00F1083F">
            <w:rPr>
              <w:rFonts w:eastAsia="Calibri"/>
              <w:b/>
              <w:bCs/>
              <w:szCs w:val="24"/>
            </w:rPr>
            <w:t>bin</w:t>
          </w:r>
          <w:r>
            <w:rPr>
              <w:rFonts w:eastAsia="Calibri"/>
              <w:b/>
              <w:bCs/>
              <w:szCs w:val="24"/>
            </w:rPr>
            <w:t>iai rezultatai</w:t>
          </w:r>
        </w:p>
        <w:p w14:paraId="20A702C8" w14:textId="6E9F07EC" w:rsidR="00D55ED2" w:rsidRPr="007D31FF" w:rsidRDefault="002546F9" w:rsidP="00D55ED2">
          <w:pPr>
            <w:jc w:val="both"/>
            <w:rPr>
              <w:rFonts w:eastAsia="Calibri"/>
              <w:bCs/>
              <w:i/>
              <w:szCs w:val="24"/>
            </w:rPr>
          </w:pPr>
          <w:r w:rsidRPr="007D31FF">
            <w:rPr>
              <w:rFonts w:eastAsia="Calibri"/>
              <w:bCs/>
              <w:i/>
              <w:szCs w:val="24"/>
            </w:rPr>
            <w:t xml:space="preserve">(kiekvieną ketvirtį informacija šioje lentelėje teikiama </w:t>
          </w:r>
          <w:r w:rsidR="00FD02EA" w:rsidRPr="007D31FF">
            <w:rPr>
              <w:rFonts w:eastAsia="Calibri"/>
              <w:bCs/>
              <w:i/>
              <w:szCs w:val="24"/>
            </w:rPr>
            <w:t>tokia</w:t>
          </w:r>
          <w:r w:rsidR="00FD02EA" w:rsidRPr="007D31FF" w:rsidDel="00FD02EA">
            <w:rPr>
              <w:rFonts w:eastAsia="Calibri"/>
              <w:bCs/>
              <w:i/>
              <w:sz w:val="20"/>
            </w:rPr>
            <w:t xml:space="preserve"> </w:t>
          </w:r>
          <w:r w:rsidRPr="007D31FF">
            <w:rPr>
              <w:rFonts w:eastAsia="Calibri"/>
              <w:bCs/>
              <w:i/>
              <w:szCs w:val="24"/>
            </w:rPr>
            <w:t>tvarka</w:t>
          </w:r>
          <w:r w:rsidR="00FD02EA" w:rsidRPr="007D31FF">
            <w:rPr>
              <w:rFonts w:eastAsia="Calibri"/>
              <w:bCs/>
              <w:i/>
              <w:szCs w:val="24"/>
            </w:rPr>
            <w:t>:</w:t>
          </w:r>
          <w:r w:rsidR="0071648D" w:rsidRPr="007D31FF">
            <w:rPr>
              <w:rFonts w:eastAsia="Calibri"/>
              <w:bCs/>
              <w:i/>
              <w:szCs w:val="24"/>
            </w:rPr>
            <w:t xml:space="preserve"> </w:t>
          </w:r>
          <w:r w:rsidRPr="007D31FF">
            <w:rPr>
              <w:rFonts w:eastAsia="Calibri"/>
              <w:bCs/>
              <w:i/>
              <w:szCs w:val="24"/>
            </w:rPr>
            <w:t xml:space="preserve">prie jau anksčiau nurodytų </w:t>
          </w:r>
          <w:r w:rsidR="00FD02EA" w:rsidRPr="007D31FF">
            <w:rPr>
              <w:rFonts w:eastAsia="Calibri"/>
              <w:bCs/>
              <w:i/>
              <w:szCs w:val="24"/>
            </w:rPr>
            <w:t>praėjusio</w:t>
          </w:r>
          <w:r w:rsidR="00FD02EA" w:rsidRPr="007D31FF" w:rsidDel="00FD02EA">
            <w:rPr>
              <w:rFonts w:eastAsia="Calibri"/>
              <w:bCs/>
              <w:i/>
              <w:sz w:val="20"/>
            </w:rPr>
            <w:t xml:space="preserve"> </w:t>
          </w:r>
          <w:r w:rsidRPr="007D31FF">
            <w:rPr>
              <w:rFonts w:eastAsia="Calibri"/>
              <w:bCs/>
              <w:i/>
              <w:szCs w:val="24"/>
            </w:rPr>
            <w:t xml:space="preserve">ketvirčio </w:t>
          </w:r>
          <w:r w:rsidR="00636F97">
            <w:rPr>
              <w:rFonts w:eastAsia="Calibri"/>
              <w:bCs/>
              <w:i/>
              <w:szCs w:val="24"/>
            </w:rPr>
            <w:t>uždavinių rezultatų</w:t>
          </w:r>
          <w:r w:rsidRPr="007D31FF">
            <w:rPr>
              <w:rFonts w:eastAsia="Calibri"/>
              <w:bCs/>
              <w:i/>
              <w:szCs w:val="24"/>
            </w:rPr>
            <w:t xml:space="preserve"> ir jų aprašymo kiekvieną kartą papildoma</w:t>
          </w:r>
          <w:r w:rsidR="0071648D" w:rsidRPr="007D31FF">
            <w:rPr>
              <w:rFonts w:eastAsia="Calibri"/>
              <w:bCs/>
              <w:i/>
              <w:szCs w:val="24"/>
            </w:rPr>
            <w:t>i</w:t>
          </w:r>
          <w:r w:rsidRPr="007D31FF">
            <w:rPr>
              <w:rFonts w:eastAsia="Calibri"/>
              <w:bCs/>
              <w:i/>
              <w:szCs w:val="24"/>
            </w:rPr>
            <w:t xml:space="preserve"> nurod</w:t>
          </w:r>
          <w:r w:rsidR="00BC5711">
            <w:rPr>
              <w:rFonts w:eastAsia="Calibri"/>
              <w:bCs/>
              <w:i/>
              <w:szCs w:val="24"/>
            </w:rPr>
            <w:t>om</w:t>
          </w:r>
          <w:r w:rsidR="00426466">
            <w:rPr>
              <w:rFonts w:eastAsia="Calibri"/>
              <w:bCs/>
              <w:i/>
              <w:szCs w:val="24"/>
            </w:rPr>
            <w:t>i</w:t>
          </w:r>
          <w:r w:rsidRPr="007D31FF">
            <w:rPr>
              <w:rFonts w:eastAsia="Calibri"/>
              <w:bCs/>
              <w:i/>
              <w:szCs w:val="24"/>
            </w:rPr>
            <w:t xml:space="preserve"> naujo ataskaitinio laikotarpio </w:t>
          </w:r>
          <w:r w:rsidR="004C61ED">
            <w:rPr>
              <w:rFonts w:eastAsia="Calibri"/>
              <w:bCs/>
              <w:i/>
              <w:szCs w:val="24"/>
            </w:rPr>
            <w:t>uždavinių rezultatai</w:t>
          </w:r>
          <w:r w:rsidR="00751249" w:rsidRPr="007D31FF">
            <w:rPr>
              <w:rFonts w:eastAsia="Calibri"/>
              <w:bCs/>
              <w:i/>
              <w:szCs w:val="24"/>
            </w:rPr>
            <w:t>)</w:t>
          </w:r>
        </w:p>
        <w:p w14:paraId="42226588" w14:textId="77777777" w:rsidR="00FA310C" w:rsidRPr="007D31FF" w:rsidRDefault="00FA310C" w:rsidP="00056456">
          <w:pPr>
            <w:spacing w:line="276" w:lineRule="auto"/>
            <w:rPr>
              <w:rFonts w:eastAsia="Calibri"/>
              <w:b/>
              <w:szCs w:val="24"/>
            </w:rPr>
          </w:pPr>
        </w:p>
        <w:tbl>
          <w:tblPr>
            <w:tblW w:w="1432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729"/>
            <w:gridCol w:w="1383"/>
            <w:gridCol w:w="1841"/>
            <w:gridCol w:w="1418"/>
            <w:gridCol w:w="992"/>
            <w:gridCol w:w="713"/>
            <w:gridCol w:w="1679"/>
            <w:gridCol w:w="992"/>
            <w:gridCol w:w="993"/>
            <w:gridCol w:w="3567"/>
            <w:gridCol w:w="22"/>
          </w:tblGrid>
          <w:tr w:rsidR="007D3C02" w:rsidRPr="007D31FF" w14:paraId="68C4816C" w14:textId="77777777" w:rsidTr="00CC258E">
            <w:trPr>
              <w:trHeight w:val="1364"/>
            </w:trPr>
            <w:tc>
              <w:tcPr>
                <w:tcW w:w="729" w:type="dxa"/>
                <w:vMerge w:val="restart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C9DF90F" w14:textId="629768C9" w:rsidR="007D3C02" w:rsidRPr="007D31FF" w:rsidRDefault="007D3C02" w:rsidP="007D3C02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Eil. Nr.</w:t>
                </w:r>
              </w:p>
            </w:tc>
            <w:tc>
              <w:tcPr>
                <w:tcW w:w="1383" w:type="dxa"/>
                <w:vMerge w:val="restart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vAlign w:val="center"/>
              </w:tcPr>
              <w:p w14:paraId="13688872" w14:textId="746B8B8D" w:rsidR="007D3C02" w:rsidRDefault="007D3C02" w:rsidP="007D3C02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Ketvirtis</w:t>
                </w:r>
              </w:p>
              <w:p w14:paraId="2C4748A5" w14:textId="77777777" w:rsidR="007D3C02" w:rsidRPr="00CC258E" w:rsidRDefault="007D3C02" w:rsidP="007D3C02">
                <w:pPr>
                  <w:jc w:val="center"/>
                  <w:rPr>
                    <w:rFonts w:eastAsia="Calibri"/>
                    <w:b/>
                    <w:bCs/>
                    <w:sz w:val="20"/>
                  </w:rPr>
                </w:pPr>
                <w:r w:rsidRPr="00CC258E">
                  <w:rPr>
                    <w:rFonts w:eastAsia="Calibri"/>
                    <w:bCs/>
                    <w:i/>
                    <w:sz w:val="20"/>
                  </w:rPr>
                  <w:t>(I, II, III arba IV)</w:t>
                </w:r>
              </w:p>
            </w:tc>
            <w:tc>
              <w:tcPr>
                <w:tcW w:w="1841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45BAA381" w14:textId="77777777" w:rsidR="007D3C02" w:rsidRPr="007D31FF" w:rsidRDefault="007D3C02" w:rsidP="007D3C02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 xml:space="preserve">Uždavinys </w:t>
                </w:r>
                <w:r w:rsidRPr="00CC258E">
                  <w:rPr>
                    <w:rFonts w:eastAsia="Calibri"/>
                    <w:bCs/>
                    <w:i/>
                    <w:sz w:val="20"/>
                  </w:rPr>
                  <w:t>(pagal veiklų planą)</w:t>
                </w:r>
              </w:p>
            </w:tc>
            <w:tc>
              <w:tcPr>
                <w:tcW w:w="6787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vAlign w:val="center"/>
              </w:tcPr>
              <w:p w14:paraId="241F633B" w14:textId="381C4A4F" w:rsidR="007D3C02" w:rsidRPr="00663FEC" w:rsidRDefault="007D3C02" w:rsidP="007D3C02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Kiekybiniai rezultatai</w:t>
                </w:r>
                <w:r>
                  <w:rPr>
                    <w:rFonts w:eastAsia="Calibri"/>
                    <w:b/>
                    <w:bCs/>
                    <w:szCs w:val="24"/>
                  </w:rPr>
                  <w:t>, vnt.</w:t>
                </w:r>
              </w:p>
            </w:tc>
            <w:tc>
              <w:tcPr>
                <w:tcW w:w="3589" w:type="dxa"/>
                <w:gridSpan w:val="2"/>
                <w:vMerge w:val="restart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vAlign w:val="center"/>
              </w:tcPr>
              <w:p w14:paraId="632EA054" w14:textId="77777777" w:rsidR="007D3C02" w:rsidRPr="007D31FF" w:rsidRDefault="007D3C02" w:rsidP="007D3C02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Kokybiniai rezultatai</w:t>
                </w:r>
              </w:p>
              <w:p w14:paraId="0EC9A4D0" w14:textId="77777777" w:rsidR="007D3C02" w:rsidRPr="007D31FF" w:rsidRDefault="007D3C02" w:rsidP="007D3C02">
                <w:pPr>
                  <w:jc w:val="center"/>
                  <w:rPr>
                    <w:rFonts w:eastAsia="Calibri"/>
                    <w:bCs/>
                    <w:szCs w:val="24"/>
                  </w:rPr>
                </w:pPr>
              </w:p>
            </w:tc>
          </w:tr>
          <w:tr w:rsidR="00971B4B" w:rsidRPr="007D31FF" w14:paraId="16D48DFA" w14:textId="77777777" w:rsidTr="003E6778">
            <w:trPr>
              <w:cantSplit/>
              <w:trHeight w:val="2470"/>
            </w:trPr>
            <w:tc>
              <w:tcPr>
                <w:tcW w:w="729" w:type="dxa"/>
                <w:vMerge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5A5FF79" w14:textId="77777777" w:rsidR="007D3C02" w:rsidRPr="007D31FF" w:rsidRDefault="007D3C02" w:rsidP="00CC258E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1383" w:type="dxa"/>
                <w:vMerge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vAlign w:val="center"/>
              </w:tcPr>
              <w:p w14:paraId="5C46ACBB" w14:textId="77777777" w:rsidR="007D3C02" w:rsidRPr="007D31FF" w:rsidRDefault="007D3C02" w:rsidP="00CC258E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1841" w:type="dxa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1E5D71BB" w14:textId="77777777" w:rsidR="007D3C02" w:rsidRPr="007D31FF" w:rsidRDefault="007D3C02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141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  <w:vAlign w:val="center"/>
                <w:hideMark/>
              </w:tcPr>
              <w:p w14:paraId="7C4F7B76" w14:textId="6EFCEDEB" w:rsidR="007D3C02" w:rsidRPr="00FB210B" w:rsidRDefault="007D3C02">
                <w:pPr>
                  <w:ind w:left="113" w:right="113"/>
                  <w:jc w:val="center"/>
                  <w:rPr>
                    <w:rFonts w:eastAsia="Calibri"/>
                    <w:b/>
                    <w:bCs/>
                    <w:sz w:val="22"/>
                    <w:szCs w:val="22"/>
                  </w:rPr>
                </w:pPr>
                <w:r w:rsidRPr="00FB210B">
                  <w:rPr>
                    <w:rFonts w:eastAsia="Calibri"/>
                    <w:b/>
                    <w:bCs/>
                    <w:color w:val="000000"/>
                    <w:sz w:val="22"/>
                    <w:szCs w:val="22"/>
                  </w:rPr>
                  <w:t xml:space="preserve">Konsultacijų skaičius </w:t>
                </w:r>
                <w:r w:rsidRPr="00CC258E">
                  <w:rPr>
                    <w:rFonts w:eastAsia="Calibri"/>
                    <w:bCs/>
                    <w:i/>
                    <w:color w:val="000000"/>
                    <w:sz w:val="20"/>
                  </w:rPr>
                  <w:t>(SVO ir priimančių organizacijų (toliau – PO) konsultacijos)</w:t>
                </w:r>
              </w:p>
            </w:tc>
            <w:tc>
              <w:tcPr>
                <w:tcW w:w="992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  <w:vAlign w:val="center"/>
              </w:tcPr>
              <w:p w14:paraId="10405F32" w14:textId="216F4C42" w:rsidR="007D3C02" w:rsidRPr="00FB210B" w:rsidRDefault="007D3C02">
                <w:pPr>
                  <w:ind w:left="113" w:right="113"/>
                  <w:jc w:val="center"/>
                  <w:rPr>
                    <w:rFonts w:eastAsia="Calibri"/>
                    <w:b/>
                    <w:bCs/>
                    <w:sz w:val="22"/>
                    <w:szCs w:val="22"/>
                  </w:rPr>
                </w:pPr>
                <w:r w:rsidRPr="00FB210B">
                  <w:rPr>
                    <w:rFonts w:eastAsia="Calibri"/>
                    <w:b/>
                    <w:bCs/>
                    <w:color w:val="000000"/>
                    <w:sz w:val="22"/>
                    <w:szCs w:val="22"/>
                  </w:rPr>
                  <w:t xml:space="preserve">Konsultacijų skaičius </w:t>
                </w:r>
                <w:r w:rsidRPr="00CC258E">
                  <w:rPr>
                    <w:rFonts w:eastAsia="Calibri"/>
                    <w:bCs/>
                    <w:i/>
                    <w:color w:val="000000"/>
                    <w:sz w:val="20"/>
                  </w:rPr>
                  <w:t>(mentoriaus ir savanorio konsultacijos)</w:t>
                </w:r>
              </w:p>
            </w:tc>
            <w:tc>
              <w:tcPr>
                <w:tcW w:w="713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  <w:vAlign w:val="center"/>
              </w:tcPr>
              <w:p w14:paraId="1090C86D" w14:textId="7711BE73" w:rsidR="007D3C02" w:rsidRPr="00FB210B" w:rsidRDefault="007D3C02">
                <w:pPr>
                  <w:ind w:left="113" w:right="113"/>
                  <w:jc w:val="center"/>
                  <w:rPr>
                    <w:rFonts w:eastAsia="Calibri"/>
                    <w:b/>
                    <w:bCs/>
                    <w:sz w:val="22"/>
                    <w:szCs w:val="22"/>
                  </w:rPr>
                </w:pPr>
                <w:r w:rsidRPr="00FB210B">
                  <w:rPr>
                    <w:rFonts w:eastAsia="Calibri"/>
                    <w:b/>
                    <w:bCs/>
                    <w:color w:val="000000"/>
                    <w:sz w:val="22"/>
                    <w:szCs w:val="22"/>
                  </w:rPr>
                  <w:t xml:space="preserve">Konsultacijų skaičius </w:t>
                </w:r>
                <w:r w:rsidRPr="00CC258E">
                  <w:rPr>
                    <w:rFonts w:eastAsia="Calibri"/>
                    <w:bCs/>
                    <w:i/>
                    <w:color w:val="000000"/>
                    <w:sz w:val="20"/>
                  </w:rPr>
                  <w:t>(kita)</w:t>
                </w:r>
              </w:p>
            </w:tc>
            <w:tc>
              <w:tcPr>
                <w:tcW w:w="1679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  <w:vAlign w:val="center"/>
              </w:tcPr>
              <w:p w14:paraId="1D65A71C" w14:textId="240320EE" w:rsidR="007D3C02" w:rsidRPr="00FB210B" w:rsidRDefault="007D3C02" w:rsidP="003E6778">
                <w:pPr>
                  <w:ind w:left="113" w:right="113"/>
                  <w:jc w:val="center"/>
                  <w:rPr>
                    <w:rFonts w:eastAsia="Calibri"/>
                    <w:b/>
                    <w:bCs/>
                    <w:sz w:val="22"/>
                    <w:szCs w:val="22"/>
                  </w:rPr>
                </w:pPr>
                <w:r w:rsidRPr="00FB210B">
                  <w:rPr>
                    <w:b/>
                    <w:bCs/>
                    <w:color w:val="000000"/>
                    <w:sz w:val="22"/>
                    <w:szCs w:val="22"/>
                  </w:rPr>
                  <w:t xml:space="preserve">Savanorių, veikiančių </w:t>
                </w:r>
                <w:r w:rsidR="003E6778">
                  <w:rPr>
                    <w:b/>
                    <w:bCs/>
                    <w:color w:val="000000"/>
                    <w:sz w:val="22"/>
                    <w:szCs w:val="22"/>
                  </w:rPr>
                  <w:t>pagal savanoriškos veiklos sutartis</w:t>
                </w:r>
                <w:r>
                  <w:rPr>
                    <w:b/>
                    <w:bCs/>
                    <w:color w:val="000000"/>
                    <w:sz w:val="22"/>
                    <w:szCs w:val="22"/>
                  </w:rPr>
                  <w:t>, kuri</w:t>
                </w:r>
                <w:r w:rsidR="003E6778">
                  <w:rPr>
                    <w:b/>
                    <w:bCs/>
                    <w:color w:val="000000"/>
                    <w:sz w:val="22"/>
                    <w:szCs w:val="22"/>
                  </w:rPr>
                  <w:t>ų</w:t>
                </w:r>
                <w:r>
                  <w:rPr>
                    <w:b/>
                    <w:bCs/>
                    <w:color w:val="000000"/>
                    <w:sz w:val="22"/>
                    <w:szCs w:val="22"/>
                  </w:rPr>
                  <w:t xml:space="preserve"> </w:t>
                </w:r>
                <w:r w:rsidR="003E6778">
                  <w:rPr>
                    <w:b/>
                    <w:bCs/>
                    <w:color w:val="000000"/>
                    <w:sz w:val="22"/>
                    <w:szCs w:val="22"/>
                  </w:rPr>
                  <w:t xml:space="preserve">veikla </w:t>
                </w:r>
                <w:r>
                  <w:rPr>
                    <w:b/>
                    <w:bCs/>
                    <w:color w:val="000000"/>
                    <w:sz w:val="22"/>
                    <w:szCs w:val="22"/>
                  </w:rPr>
                  <w:t>trunka 6 mėn.</w:t>
                </w:r>
                <w:r w:rsidRPr="00FB210B">
                  <w:rPr>
                    <w:b/>
                    <w:bCs/>
                    <w:color w:val="000000"/>
                    <w:sz w:val="22"/>
                    <w:szCs w:val="22"/>
                  </w:rPr>
                  <w:t>, skaičius</w:t>
                </w:r>
              </w:p>
            </w:tc>
            <w:tc>
              <w:tcPr>
                <w:tcW w:w="992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  <w:vAlign w:val="center"/>
              </w:tcPr>
              <w:p w14:paraId="10CC5063" w14:textId="24C6BE51" w:rsidR="007D3C02" w:rsidRPr="00FB210B" w:rsidRDefault="007D3C02">
                <w:pPr>
                  <w:pStyle w:val="NoSpacing"/>
                  <w:jc w:val="center"/>
                  <w:rPr>
                    <w:rFonts w:eastAsia="Calibri"/>
                    <w:b/>
                    <w:bCs/>
                    <w:color w:val="000000"/>
                    <w:sz w:val="22"/>
                    <w:szCs w:val="22"/>
                  </w:rPr>
                </w:pPr>
                <w:r w:rsidRPr="00FB210B">
                  <w:rPr>
                    <w:b/>
                    <w:bCs/>
                    <w:color w:val="000000"/>
                    <w:sz w:val="22"/>
                    <w:szCs w:val="22"/>
                  </w:rPr>
                  <w:t>Savanorių, veikiančių pagal savanoriškos veiklos sutartis, skaičius</w:t>
                </w:r>
              </w:p>
            </w:tc>
            <w:tc>
              <w:tcPr>
                <w:tcW w:w="993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textDirection w:val="btLr"/>
                <w:vAlign w:val="center"/>
                <w:hideMark/>
              </w:tcPr>
              <w:p w14:paraId="53541530" w14:textId="011153E6" w:rsidR="007D3C02" w:rsidRPr="00FB210B" w:rsidRDefault="007D3C02">
                <w:pPr>
                  <w:pStyle w:val="NoSpacing"/>
                  <w:jc w:val="center"/>
                  <w:rPr>
                    <w:rFonts w:eastAsia="Calibri"/>
                    <w:b/>
                    <w:bCs/>
                    <w:sz w:val="22"/>
                    <w:szCs w:val="22"/>
                  </w:rPr>
                </w:pPr>
                <w:r w:rsidRPr="00FB210B">
                  <w:rPr>
                    <w:rFonts w:eastAsia="Calibri"/>
                    <w:b/>
                    <w:bCs/>
                    <w:color w:val="000000"/>
                    <w:sz w:val="22"/>
                    <w:szCs w:val="22"/>
                  </w:rPr>
                  <w:t>Kita (konferencijos, stovyklos, diskusijos, akcijos ir kt. (nurodyti)</w:t>
                </w:r>
              </w:p>
            </w:tc>
            <w:tc>
              <w:tcPr>
                <w:tcW w:w="3589" w:type="dxa"/>
                <w:gridSpan w:val="2"/>
                <w:vMerge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BBDAE4C" w14:textId="77777777" w:rsidR="007D3C02" w:rsidRPr="007D31FF" w:rsidRDefault="007D3C02" w:rsidP="00CC258E">
                <w:pPr>
                  <w:jc w:val="center"/>
                  <w:rPr>
                    <w:rFonts w:eastAsia="Calibri"/>
                    <w:bCs/>
                    <w:szCs w:val="24"/>
                  </w:rPr>
                </w:pPr>
              </w:p>
            </w:tc>
          </w:tr>
          <w:tr w:rsidR="00134BCE" w:rsidRPr="007D31FF" w14:paraId="645B1000" w14:textId="77777777" w:rsidTr="00CC258E">
            <w:trPr>
              <w:gridAfter w:val="1"/>
              <w:wAfter w:w="22" w:type="dxa"/>
              <w:cantSplit/>
              <w:trHeight w:val="310"/>
            </w:trPr>
            <w:tc>
              <w:tcPr>
                <w:tcW w:w="729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5766AA" w14:textId="77777777" w:rsidR="00134BCE" w:rsidRPr="007D31FF" w:rsidRDefault="00134BCE" w:rsidP="003A44CC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1</w:t>
                </w:r>
              </w:p>
            </w:tc>
            <w:tc>
              <w:tcPr>
                <w:tcW w:w="1383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0A8675" w14:textId="77777777" w:rsidR="00134BCE" w:rsidRPr="007D31FF" w:rsidRDefault="00134BCE" w:rsidP="003A44CC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2</w:t>
                </w:r>
              </w:p>
            </w:tc>
            <w:tc>
              <w:tcPr>
                <w:tcW w:w="1841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5DD53CB3" w14:textId="77777777" w:rsidR="00134BCE" w:rsidRPr="007D31FF" w:rsidRDefault="00134BCE" w:rsidP="003A44CC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3</w:t>
                </w:r>
              </w:p>
            </w:tc>
            <w:tc>
              <w:tcPr>
                <w:tcW w:w="1418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841D93" w14:textId="77777777" w:rsidR="00134BCE" w:rsidRPr="007D31FF" w:rsidRDefault="00134BCE" w:rsidP="003A44CC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4</w:t>
                </w:r>
              </w:p>
              <w:p w14:paraId="43186931" w14:textId="2D6F873D" w:rsidR="00134BCE" w:rsidRPr="007D31FF" w:rsidRDefault="00134BCE" w:rsidP="00506CB4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884675" w14:textId="727890FB" w:rsidR="00134BCE" w:rsidRPr="007D31FF" w:rsidRDefault="00134BCE" w:rsidP="00506CB4">
                <w:pPr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5</w:t>
                </w:r>
              </w:p>
            </w:tc>
            <w:tc>
              <w:tcPr>
                <w:tcW w:w="713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03BF2E" w14:textId="4E873199" w:rsidR="00134BCE" w:rsidRPr="007D31FF" w:rsidRDefault="00134BCE" w:rsidP="003A44CC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6</w:t>
                </w:r>
              </w:p>
            </w:tc>
            <w:tc>
              <w:tcPr>
                <w:tcW w:w="1679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CA4F42" w14:textId="4BAE33C7" w:rsidR="00134BCE" w:rsidRPr="007D31FF" w:rsidRDefault="00134BCE" w:rsidP="003A44CC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7</w:t>
                </w:r>
              </w:p>
            </w:tc>
            <w:tc>
              <w:tcPr>
                <w:tcW w:w="992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BBCF10" w14:textId="657E7A64" w:rsidR="00134BCE" w:rsidRDefault="00134BCE" w:rsidP="003A44CC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8</w:t>
                </w:r>
              </w:p>
            </w:tc>
            <w:tc>
              <w:tcPr>
                <w:tcW w:w="993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4C2EC2" w14:textId="2D6D7E9F" w:rsidR="00134BCE" w:rsidRPr="007D31FF" w:rsidRDefault="00134BCE" w:rsidP="003A44CC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9</w:t>
                </w:r>
              </w:p>
            </w:tc>
            <w:tc>
              <w:tcPr>
                <w:tcW w:w="3567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AA90EE" w14:textId="6909504F" w:rsidR="00134BCE" w:rsidRPr="007D31FF" w:rsidRDefault="00134BCE" w:rsidP="003A44CC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10</w:t>
                </w:r>
              </w:p>
            </w:tc>
          </w:tr>
          <w:tr w:rsidR="00134BCE" w:rsidRPr="007D31FF" w14:paraId="4FC17142" w14:textId="77777777" w:rsidTr="00CC258E">
            <w:trPr>
              <w:gridAfter w:val="1"/>
              <w:wAfter w:w="22" w:type="dxa"/>
              <w:cantSplit/>
              <w:trHeight w:val="1243"/>
            </w:trPr>
            <w:tc>
              <w:tcPr>
                <w:tcW w:w="7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81B41B" w14:textId="77777777" w:rsidR="00134BCE" w:rsidRPr="007D31FF" w:rsidRDefault="00134BCE" w:rsidP="003A44CC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lastRenderedPageBreak/>
                  <w:t>4.1.1.</w:t>
                </w:r>
              </w:p>
            </w:tc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E73D0F" w14:textId="77777777" w:rsidR="00134BCE" w:rsidRPr="007D31FF" w:rsidRDefault="00134BCE" w:rsidP="003A44CC">
                <w:pPr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18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181E4CB5" w14:textId="77777777" w:rsidR="00134BCE" w:rsidRPr="007D31FF" w:rsidRDefault="00134BCE" w:rsidP="003A44CC">
                <w:pPr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75492366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11DFFF83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3777DD2D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16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6B6637A8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7292F92A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6EEB2FD5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3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0B6DC449" w14:textId="0B62F8B0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</w:tr>
          <w:tr w:rsidR="00134BCE" w:rsidRPr="007D31FF" w14:paraId="0C67B192" w14:textId="77777777" w:rsidTr="00CC258E">
            <w:trPr>
              <w:gridAfter w:val="1"/>
              <w:wAfter w:w="22" w:type="dxa"/>
              <w:cantSplit/>
              <w:trHeight w:val="1243"/>
            </w:trPr>
            <w:tc>
              <w:tcPr>
                <w:tcW w:w="7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22CD37" w14:textId="77777777" w:rsidR="00134BCE" w:rsidRDefault="00134BCE" w:rsidP="003A44CC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4.1.2.</w:t>
                </w:r>
              </w:p>
            </w:tc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78176" w14:textId="77777777" w:rsidR="00134BCE" w:rsidRPr="007D31FF" w:rsidRDefault="00134BCE" w:rsidP="003A44CC">
                <w:pPr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18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339E5479" w14:textId="77777777" w:rsidR="00134BCE" w:rsidRPr="007D31FF" w:rsidRDefault="00134BCE" w:rsidP="003A44CC">
                <w:pPr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142FAB9A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03D6ED2B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26B09ABE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16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4D026DD4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31879815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7E8B8613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3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39E21CA5" w14:textId="5FDEB9D2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</w:tr>
          <w:tr w:rsidR="00134BCE" w:rsidRPr="007D31FF" w14:paraId="7B4B65BD" w14:textId="77777777" w:rsidTr="00CC258E">
            <w:trPr>
              <w:gridAfter w:val="1"/>
              <w:wAfter w:w="22" w:type="dxa"/>
              <w:cantSplit/>
              <w:trHeight w:val="1243"/>
            </w:trPr>
            <w:tc>
              <w:tcPr>
                <w:tcW w:w="7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13DEAC" w14:textId="77777777" w:rsidR="00134BCE" w:rsidRDefault="00134BCE" w:rsidP="003A44CC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4.1.3.</w:t>
                </w:r>
              </w:p>
            </w:tc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521B89" w14:textId="77777777" w:rsidR="00134BCE" w:rsidRPr="007D31FF" w:rsidRDefault="00134BCE" w:rsidP="003A44CC">
                <w:pPr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18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52F759AB" w14:textId="77777777" w:rsidR="00134BCE" w:rsidRPr="007D31FF" w:rsidRDefault="00134BCE" w:rsidP="003A44CC">
                <w:pPr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01B357B3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58382459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71B89749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16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6D55E701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7E994448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2A40884F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3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58DD85C6" w14:textId="3F9AA1DE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</w:tr>
          <w:tr w:rsidR="00134BCE" w:rsidRPr="007D31FF" w14:paraId="76E26724" w14:textId="77777777" w:rsidTr="00CC258E">
            <w:trPr>
              <w:gridAfter w:val="1"/>
              <w:wAfter w:w="22" w:type="dxa"/>
              <w:cantSplit/>
              <w:trHeight w:val="1243"/>
            </w:trPr>
            <w:tc>
              <w:tcPr>
                <w:tcW w:w="7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8B0EA8" w14:textId="77777777" w:rsidR="00134BCE" w:rsidRDefault="00134BCE" w:rsidP="003A44CC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4.1.4.</w:t>
                </w:r>
              </w:p>
            </w:tc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BDF468" w14:textId="77777777" w:rsidR="00134BCE" w:rsidRPr="007D31FF" w:rsidRDefault="00134BCE" w:rsidP="003A44CC">
                <w:pPr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18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65562E85" w14:textId="77777777" w:rsidR="00134BCE" w:rsidRPr="007D31FF" w:rsidRDefault="00134BCE" w:rsidP="003A44CC">
                <w:pPr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7B05F261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2E30655B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66DDCBB6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16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39B5BA06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38232BC9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19A89FEA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3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38538594" w14:textId="730ECBAD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</w:tr>
          <w:tr w:rsidR="00134BCE" w:rsidRPr="007D31FF" w14:paraId="00969B5C" w14:textId="77777777" w:rsidTr="00CC258E">
            <w:trPr>
              <w:gridAfter w:val="1"/>
              <w:wAfter w:w="22" w:type="dxa"/>
              <w:cantSplit/>
              <w:trHeight w:val="1243"/>
            </w:trPr>
            <w:tc>
              <w:tcPr>
                <w:tcW w:w="39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669BC065" w14:textId="77777777" w:rsidR="00134BCE" w:rsidRPr="007D31FF" w:rsidRDefault="00134BCE" w:rsidP="003A44CC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Iš viso: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097055D8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3599FE09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6A565798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1679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51542EB3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300266C0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5D1C0F66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3567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672CAF16" w14:textId="709D4990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</w:tr>
        </w:tbl>
        <w:p w14:paraId="2CD2C7EE" w14:textId="77777777" w:rsidR="00FA310C" w:rsidRPr="007D31FF" w:rsidRDefault="004E35F7" w:rsidP="00FA310C">
          <w:pPr>
            <w:rPr>
              <w:szCs w:val="24"/>
            </w:rPr>
          </w:pPr>
        </w:p>
      </w:sdtContent>
    </w:sdt>
    <w:p w14:paraId="682EBFDA" w14:textId="7B5F873A" w:rsidR="00FA310C" w:rsidRPr="007D31FF" w:rsidRDefault="004E35F7" w:rsidP="002D6B9D">
      <w:pPr>
        <w:keepNext/>
        <w:tabs>
          <w:tab w:val="left" w:pos="270"/>
        </w:tabs>
        <w:rPr>
          <w:b/>
          <w:bCs/>
          <w:kern w:val="32"/>
          <w:szCs w:val="24"/>
        </w:rPr>
      </w:pPr>
      <w:sdt>
        <w:sdtPr>
          <w:rPr>
            <w:szCs w:val="24"/>
          </w:rPr>
          <w:alias w:val="Numeris"/>
          <w:tag w:val="nr_2d8a0db6bbf54f4da3255c29d3eb9749"/>
          <w:id w:val="-453095965"/>
        </w:sdtPr>
        <w:sdtEndPr/>
        <w:sdtContent>
          <w:r w:rsidR="00134BCE">
            <w:rPr>
              <w:b/>
              <w:bCs/>
              <w:kern w:val="32"/>
              <w:szCs w:val="24"/>
            </w:rPr>
            <w:t>5</w:t>
          </w:r>
        </w:sdtContent>
      </w:sdt>
      <w:r w:rsidR="00FA310C" w:rsidRPr="007D31FF">
        <w:rPr>
          <w:b/>
          <w:bCs/>
          <w:kern w:val="32"/>
          <w:szCs w:val="24"/>
        </w:rPr>
        <w:t xml:space="preserve">. Informacija apie </w:t>
      </w:r>
      <w:r w:rsidR="0071010A" w:rsidRPr="007D31FF">
        <w:rPr>
          <w:b/>
          <w:bCs/>
          <w:kern w:val="32"/>
          <w:szCs w:val="24"/>
        </w:rPr>
        <w:t xml:space="preserve">įvykdytus įsipareigojimus </w:t>
      </w:r>
    </w:p>
    <w:p w14:paraId="6482F8AB" w14:textId="77777777" w:rsidR="008B2593" w:rsidRPr="007D31FF" w:rsidRDefault="008B2593" w:rsidP="008B2593">
      <w:pPr>
        <w:rPr>
          <w:b/>
          <w:szCs w:val="24"/>
        </w:rPr>
      </w:pPr>
    </w:p>
    <w:p w14:paraId="5EE13719" w14:textId="0ACCE854" w:rsidR="00F7008A" w:rsidRPr="007D31FF" w:rsidRDefault="00134BCE" w:rsidP="008B2593">
      <w:pPr>
        <w:keepNext/>
        <w:tabs>
          <w:tab w:val="left" w:pos="270"/>
        </w:tabs>
        <w:rPr>
          <w:b/>
          <w:szCs w:val="24"/>
        </w:rPr>
      </w:pPr>
      <w:r>
        <w:rPr>
          <w:b/>
          <w:szCs w:val="24"/>
        </w:rPr>
        <w:t>5</w:t>
      </w:r>
      <w:r w:rsidR="0071010A" w:rsidRPr="007D31FF">
        <w:rPr>
          <w:b/>
          <w:szCs w:val="24"/>
        </w:rPr>
        <w:t xml:space="preserve">.1. Kiekybiniai rodikliai </w:t>
      </w:r>
    </w:p>
    <w:p w14:paraId="52B234AB" w14:textId="57575F38" w:rsidR="008B2593" w:rsidRPr="007D31FF" w:rsidRDefault="002546F9" w:rsidP="008B2593">
      <w:pPr>
        <w:keepNext/>
        <w:tabs>
          <w:tab w:val="left" w:pos="270"/>
        </w:tabs>
        <w:rPr>
          <w:i/>
          <w:szCs w:val="24"/>
        </w:rPr>
      </w:pPr>
      <w:r w:rsidRPr="007D31FF">
        <w:rPr>
          <w:i/>
          <w:szCs w:val="24"/>
        </w:rPr>
        <w:t>(pagal</w:t>
      </w:r>
      <w:r w:rsidR="002F5C98" w:rsidRPr="007D31FF">
        <w:rPr>
          <w:i/>
          <w:szCs w:val="24"/>
        </w:rPr>
        <w:t xml:space="preserve"> </w:t>
      </w:r>
      <w:r w:rsidR="00F7008A" w:rsidRPr="00F7008A">
        <w:rPr>
          <w:i/>
          <w:szCs w:val="24"/>
        </w:rPr>
        <w:t xml:space="preserve">Jaunimo savanoriškos tarnybos programų finansavimo 2020 metais konkurso nuostatų </w:t>
      </w:r>
      <w:r w:rsidR="00365F04">
        <w:rPr>
          <w:rFonts w:eastAsia="Calibri"/>
          <w:i/>
          <w:szCs w:val="24"/>
        </w:rPr>
        <w:t>(toliau – Nuostatai)</w:t>
      </w:r>
      <w:r w:rsidRPr="007D31FF">
        <w:rPr>
          <w:i/>
          <w:szCs w:val="24"/>
        </w:rPr>
        <w:t xml:space="preserve"> </w:t>
      </w:r>
      <w:r w:rsidR="006C72CF">
        <w:rPr>
          <w:i/>
          <w:szCs w:val="24"/>
        </w:rPr>
        <w:t>1</w:t>
      </w:r>
      <w:r w:rsidR="00F7008A">
        <w:rPr>
          <w:i/>
          <w:szCs w:val="24"/>
        </w:rPr>
        <w:t>2</w:t>
      </w:r>
      <w:r w:rsidR="0004059C">
        <w:rPr>
          <w:i/>
          <w:szCs w:val="24"/>
        </w:rPr>
        <w:t>-14</w:t>
      </w:r>
      <w:r w:rsidR="006C72CF" w:rsidRPr="007D31FF">
        <w:rPr>
          <w:i/>
          <w:szCs w:val="24"/>
        </w:rPr>
        <w:t xml:space="preserve"> </w:t>
      </w:r>
      <w:r w:rsidRPr="007D31FF">
        <w:rPr>
          <w:i/>
          <w:szCs w:val="24"/>
        </w:rPr>
        <w:t>punk</w:t>
      </w:r>
      <w:r w:rsidR="00134BCE">
        <w:rPr>
          <w:i/>
          <w:szCs w:val="24"/>
        </w:rPr>
        <w:t>t</w:t>
      </w:r>
      <w:r w:rsidR="00A62467">
        <w:rPr>
          <w:i/>
          <w:szCs w:val="24"/>
        </w:rPr>
        <w:t>us</w:t>
      </w:r>
    </w:p>
    <w:p w14:paraId="199B58CB" w14:textId="0238A316" w:rsidR="00D7766F" w:rsidRPr="00FB210B" w:rsidRDefault="00D7766F" w:rsidP="008B2593">
      <w:pPr>
        <w:keepNext/>
        <w:tabs>
          <w:tab w:val="left" w:pos="270"/>
        </w:tabs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499"/>
        <w:gridCol w:w="2039"/>
        <w:gridCol w:w="2281"/>
      </w:tblGrid>
      <w:tr w:rsidR="00BC123C" w:rsidRPr="007D31FF" w14:paraId="0B7430E5" w14:textId="77777777" w:rsidTr="00A62467">
        <w:trPr>
          <w:trHeight w:val="132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AA20F6" w14:textId="2C62DB45" w:rsidR="00FA310C" w:rsidRPr="007D31FF" w:rsidRDefault="00BE5BBC" w:rsidP="003964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Eil. </w:t>
            </w:r>
            <w:r w:rsidR="00426466">
              <w:rPr>
                <w:b/>
                <w:szCs w:val="24"/>
              </w:rPr>
              <w:t>n</w:t>
            </w:r>
            <w:r w:rsidR="00BB4373" w:rsidRPr="007D31FF">
              <w:rPr>
                <w:b/>
                <w:szCs w:val="24"/>
              </w:rPr>
              <w:t>r.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4BF6691" w14:textId="77777777" w:rsidR="00FA310C" w:rsidRPr="007D31FF" w:rsidRDefault="0071010A" w:rsidP="0039645E">
            <w:pPr>
              <w:jc w:val="center"/>
              <w:rPr>
                <w:b/>
                <w:szCs w:val="24"/>
              </w:rPr>
            </w:pPr>
            <w:r w:rsidRPr="007D31FF">
              <w:rPr>
                <w:b/>
                <w:szCs w:val="24"/>
              </w:rPr>
              <w:t>Vertinimo kriterijai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CEA36A" w14:textId="77777777" w:rsidR="00FA310C" w:rsidRPr="007D31FF" w:rsidRDefault="002546F9" w:rsidP="0039645E">
            <w:pPr>
              <w:jc w:val="center"/>
              <w:rPr>
                <w:b/>
                <w:szCs w:val="24"/>
              </w:rPr>
            </w:pPr>
            <w:r w:rsidRPr="007D31FF">
              <w:rPr>
                <w:b/>
                <w:szCs w:val="24"/>
              </w:rPr>
              <w:t>Ataskaitinio laikotarpio rodiklis</w:t>
            </w:r>
          </w:p>
          <w:p w14:paraId="0B5FF214" w14:textId="32F18B7C" w:rsidR="00FA310C" w:rsidRPr="007D31FF" w:rsidRDefault="003E6778" w:rsidP="00C108CB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bCs/>
              </w:rPr>
              <w:t>(konkrečiai 20</w:t>
            </w:r>
            <w:r w:rsidR="00C108CB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m. ... ketv.)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AD69133" w14:textId="77777777" w:rsidR="0083519F" w:rsidRPr="007D31FF" w:rsidRDefault="002546F9" w:rsidP="0083519F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vertAlign w:val="superscript"/>
              </w:rPr>
            </w:pPr>
            <w:r w:rsidRPr="007D31FF">
              <w:rPr>
                <w:b/>
                <w:szCs w:val="24"/>
              </w:rPr>
              <w:t>Pasiektas rodiklis nuo programos įgyvendinimo pradžios</w:t>
            </w:r>
          </w:p>
          <w:p w14:paraId="148D4A9D" w14:textId="77777777" w:rsidR="00FA310C" w:rsidRPr="007D31FF" w:rsidRDefault="00FA310C" w:rsidP="0039645E">
            <w:pPr>
              <w:jc w:val="center"/>
              <w:rPr>
                <w:i/>
                <w:szCs w:val="24"/>
              </w:rPr>
            </w:pPr>
          </w:p>
        </w:tc>
      </w:tr>
      <w:tr w:rsidR="00BE5BBC" w:rsidRPr="00BE5BBC" w14:paraId="4D7BA4E9" w14:textId="77777777" w:rsidTr="00A62467">
        <w:trPr>
          <w:trHeight w:val="3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847C17" w14:textId="77777777" w:rsidR="00BE5BBC" w:rsidRPr="00D317DE" w:rsidRDefault="00BE5BBC" w:rsidP="00D317DE">
            <w:pPr>
              <w:jc w:val="center"/>
              <w:rPr>
                <w:b/>
                <w:i/>
                <w:szCs w:val="24"/>
              </w:rPr>
            </w:pPr>
            <w:r w:rsidRPr="00D317DE">
              <w:rPr>
                <w:b/>
                <w:i/>
                <w:szCs w:val="24"/>
              </w:rPr>
              <w:lastRenderedPageBreak/>
              <w:t>1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9928FE" w14:textId="77777777" w:rsidR="00BE5BBC" w:rsidRPr="00D317DE" w:rsidRDefault="00BE5BBC" w:rsidP="00BE5BBC">
            <w:pPr>
              <w:jc w:val="center"/>
              <w:rPr>
                <w:b/>
                <w:i/>
                <w:szCs w:val="24"/>
              </w:rPr>
            </w:pPr>
            <w:r w:rsidRPr="00D317DE">
              <w:rPr>
                <w:b/>
                <w:i/>
                <w:szCs w:val="24"/>
              </w:rPr>
              <w:t>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C6594F" w14:textId="77777777" w:rsidR="00BE5BBC" w:rsidRPr="00D317DE" w:rsidRDefault="00BE5BBC" w:rsidP="00BE5BBC">
            <w:pPr>
              <w:jc w:val="center"/>
              <w:rPr>
                <w:b/>
                <w:i/>
                <w:szCs w:val="24"/>
              </w:rPr>
            </w:pPr>
            <w:r w:rsidRPr="00D317DE">
              <w:rPr>
                <w:b/>
                <w:i/>
                <w:szCs w:val="24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5D1F03" w14:textId="77777777" w:rsidR="00BE5BBC" w:rsidRPr="00D317DE" w:rsidRDefault="00BE5BBC" w:rsidP="00BE5BBC">
            <w:pPr>
              <w:tabs>
                <w:tab w:val="center" w:pos="4320"/>
                <w:tab w:val="right" w:pos="8640"/>
              </w:tabs>
              <w:jc w:val="center"/>
              <w:rPr>
                <w:b/>
                <w:i/>
                <w:szCs w:val="24"/>
              </w:rPr>
            </w:pPr>
            <w:r w:rsidRPr="00D317DE">
              <w:rPr>
                <w:b/>
                <w:i/>
                <w:szCs w:val="24"/>
              </w:rPr>
              <w:t>4</w:t>
            </w:r>
          </w:p>
        </w:tc>
      </w:tr>
      <w:tr w:rsidR="0050278F" w:rsidRPr="007D31FF" w14:paraId="5C168A29" w14:textId="77777777" w:rsidTr="008D3B2E">
        <w:trPr>
          <w:trHeight w:val="376"/>
        </w:trPr>
        <w:tc>
          <w:tcPr>
            <w:tcW w:w="14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C3F18D" w14:textId="2626F284" w:rsidR="0050278F" w:rsidRPr="00A62467" w:rsidRDefault="0004059C" w:rsidP="0039645E">
            <w:pPr>
              <w:rPr>
                <w:b/>
                <w:szCs w:val="24"/>
              </w:rPr>
            </w:pPr>
            <w:r w:rsidRPr="00A62467">
              <w:rPr>
                <w:rFonts w:eastAsia="Arial Unicode MS" w:cs="Arial Unicode MS"/>
                <w:b/>
                <w:color w:val="000000" w:themeColor="text1"/>
                <w:lang w:eastAsia="lt-LT"/>
              </w:rPr>
              <w:t xml:space="preserve">5.1.1. </w:t>
            </w:r>
            <w:r w:rsidR="0050278F" w:rsidRPr="00A62467">
              <w:rPr>
                <w:rFonts w:eastAsia="Arial Unicode MS" w:cs="Arial Unicode MS"/>
                <w:b/>
                <w:color w:val="000000" w:themeColor="text1"/>
                <w:lang w:eastAsia="lt-LT"/>
              </w:rPr>
              <w:t xml:space="preserve">Kiekybiniai rodikliai nuo 2020 m. sausio 1 d. </w:t>
            </w:r>
            <w:r w:rsidR="0050278F" w:rsidRPr="00A62467">
              <w:rPr>
                <w:b/>
              </w:rPr>
              <w:t>iki 2020 m. kovo 31 d.</w:t>
            </w:r>
          </w:p>
        </w:tc>
      </w:tr>
      <w:tr w:rsidR="00BC123C" w:rsidRPr="007D31FF" w14:paraId="48102A25" w14:textId="77777777" w:rsidTr="00A62467">
        <w:trPr>
          <w:trHeight w:val="3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724AED" w14:textId="7A1B2D59" w:rsidR="00FA310C" w:rsidRPr="007D31FF" w:rsidRDefault="00134BCE" w:rsidP="002D6B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BE5BBC">
              <w:rPr>
                <w:b/>
                <w:szCs w:val="24"/>
              </w:rPr>
              <w:t>.1.</w:t>
            </w:r>
            <w:r w:rsidR="0071010A" w:rsidRPr="007D31FF">
              <w:rPr>
                <w:b/>
                <w:szCs w:val="24"/>
              </w:rPr>
              <w:t>1.</w:t>
            </w:r>
            <w:r w:rsidR="0004059C">
              <w:rPr>
                <w:b/>
                <w:szCs w:val="24"/>
              </w:rPr>
              <w:t>1</w:t>
            </w:r>
            <w:r w:rsidR="00A8301F">
              <w:rPr>
                <w:b/>
                <w:szCs w:val="24"/>
              </w:rPr>
              <w:t>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B11621" w14:textId="19BEC02B" w:rsidR="00FA310C" w:rsidRPr="00AC2055" w:rsidRDefault="00AC2055" w:rsidP="00AC2055">
            <w:pPr>
              <w:pStyle w:val="Body"/>
              <w:tabs>
                <w:tab w:val="left" w:pos="426"/>
                <w:tab w:val="left" w:pos="709"/>
              </w:tabs>
              <w:jc w:val="both"/>
            </w:pPr>
            <w:r w:rsidRPr="00B0269B">
              <w:t>Į</w:t>
            </w:r>
            <w:r w:rsidRPr="00B0269B">
              <w:t xml:space="preserve"> JST įtraukti ne mažiau kaip 70 proc. paraiško</w:t>
            </w:r>
            <w:r>
              <w:t>s</w:t>
            </w:r>
            <w:r w:rsidRPr="00B0269B">
              <w:t xml:space="preserve"> </w:t>
            </w:r>
            <w:r>
              <w:t>(Nuostatų 1 priedas) II dalies 5</w:t>
            </w:r>
            <w:r w:rsidRPr="00B0269B">
              <w:t xml:space="preserve"> lentel</w:t>
            </w:r>
            <w:r>
              <w:t>ės bendro nurodyto apskrities savanorių skaičiaus</w:t>
            </w:r>
            <w:r w:rsidRPr="00B0269B">
              <w:t>, pirmam programos laikotarpiui numatyto skaičiaus individualių jaunų žmonių (skaičiuojami nesikartojantys jauni žmonės) laikotarpiui, ne trumpesniam nei 1 mėn.;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AAB406" w14:textId="77777777" w:rsidR="00FA310C" w:rsidRPr="007D31FF" w:rsidRDefault="00FA310C" w:rsidP="0039645E">
            <w:pPr>
              <w:rPr>
                <w:b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92153" w14:textId="77777777" w:rsidR="00FA310C" w:rsidRPr="007D31FF" w:rsidRDefault="00FA310C" w:rsidP="0039645E">
            <w:pPr>
              <w:rPr>
                <w:b/>
                <w:szCs w:val="24"/>
              </w:rPr>
            </w:pPr>
          </w:p>
        </w:tc>
      </w:tr>
      <w:tr w:rsidR="0004059C" w:rsidRPr="007D31FF" w14:paraId="7CCFE814" w14:textId="77777777" w:rsidTr="00A62467">
        <w:trPr>
          <w:trHeight w:val="3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AECAF" w14:textId="3F3280B4" w:rsidR="0004059C" w:rsidRDefault="0004059C" w:rsidP="0004059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5.1.1.2</w:t>
            </w:r>
            <w:r w:rsidRPr="007D31FF">
              <w:rPr>
                <w:b/>
                <w:szCs w:val="24"/>
              </w:rPr>
              <w:t>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2B6D51B" w14:textId="19C9F035" w:rsidR="0004059C" w:rsidRPr="00AC2055" w:rsidRDefault="00AC2055" w:rsidP="00AC2055">
            <w:pPr>
              <w:pStyle w:val="Body"/>
              <w:tabs>
                <w:tab w:val="left" w:pos="426"/>
                <w:tab w:val="left" w:pos="709"/>
              </w:tabs>
              <w:jc w:val="both"/>
            </w:pPr>
            <w:r w:rsidRPr="002550E6">
              <w:t>S</w:t>
            </w:r>
            <w:r w:rsidRPr="002550E6">
              <w:t xml:space="preserve">uorganizuoti ne mažiau kaip 1 susitikimą </w:t>
            </w:r>
            <w:r>
              <w:t>kas</w:t>
            </w:r>
            <w:r w:rsidRPr="002550E6">
              <w:t xml:space="preserve"> 30 kalendorinių dienų</w:t>
            </w:r>
            <w:r>
              <w:t xml:space="preserve"> </w:t>
            </w:r>
            <w:r w:rsidRPr="00B0269B">
              <w:t xml:space="preserve">nuo </w:t>
            </w:r>
            <w:r>
              <w:t xml:space="preserve">JST </w:t>
            </w:r>
            <w:r w:rsidRPr="00B0269B">
              <w:t>sutarties pasirašymo</w:t>
            </w:r>
            <w:r w:rsidRPr="00844234">
              <w:rPr>
                <w:b/>
              </w:rPr>
              <w:t xml:space="preserve"> </w:t>
            </w:r>
            <w:r w:rsidRPr="00E3738B">
              <w:t>dienos</w:t>
            </w:r>
            <w:r>
              <w:rPr>
                <w:b/>
              </w:rPr>
              <w:t xml:space="preserve"> </w:t>
            </w:r>
            <w:r w:rsidRPr="002550E6">
              <w:t>su kiekvienu savanoriu individualiai, siekiant įvertinti mokymosi procesą, padėti spręsti kylančius sunkumus ir motyvuoti</w:t>
            </w:r>
            <w:r>
              <w:t xml:space="preserve">. </w:t>
            </w:r>
            <w:r>
              <w:rPr>
                <w:lang w:val="de-DE"/>
              </w:rPr>
              <w:t>Jei d</w:t>
            </w:r>
            <w:r>
              <w:t xml:space="preserve">ėl objektyvių aplinkybių </w:t>
            </w:r>
            <w:r>
              <w:rPr>
                <w:lang w:val="it-IT"/>
              </w:rPr>
              <w:t>mentoriui ir savanoriui nepavyksta suorganizuoti susitikimo per 30 kalendorini</w:t>
            </w:r>
            <w:r>
              <w:t xml:space="preserve">ų </w:t>
            </w:r>
            <w:r>
              <w:rPr>
                <w:lang w:val="de-DE"/>
              </w:rPr>
              <w:t>dien</w:t>
            </w:r>
            <w:r>
              <w:t>ų laikotarpį</w:t>
            </w:r>
            <w:r>
              <w:rPr>
                <w:lang w:val="it-IT"/>
              </w:rPr>
              <w:t xml:space="preserve">, mentorius šį susitikimą turi suorganizuoti artimiausiu </w:t>
            </w:r>
            <w:r>
              <w:t xml:space="preserve">įmanomu metu ir ateinančių 30 kalendorinių </w:t>
            </w:r>
            <w:r>
              <w:rPr>
                <w:lang w:val="de-DE"/>
              </w:rPr>
              <w:t>dien</w:t>
            </w:r>
            <w:r>
              <w:t xml:space="preserve">ų laikotarpyje užtikrinti iš </w:t>
            </w:r>
            <w:r>
              <w:rPr>
                <w:lang w:val="it-IT"/>
              </w:rPr>
              <w:t>viso ne ma</w:t>
            </w:r>
            <w:r>
              <w:t xml:space="preserve">žiau kaip 2 susitikimus. </w:t>
            </w:r>
            <w:r w:rsidRPr="00C00018">
              <w:t>Objektyviomis aplinkybėmis laikomos aplinkybės, kurios nepriklauso nuo pareiškėjo valios;</w:t>
            </w:r>
            <w:r>
              <w:t xml:space="preserve">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1A5D5A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7C18CA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</w:tr>
      <w:tr w:rsidR="0004059C" w:rsidRPr="007D31FF" w14:paraId="1F1E9786" w14:textId="77777777" w:rsidTr="00A62467">
        <w:trPr>
          <w:trHeight w:val="3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2AA97" w14:textId="0F804F90" w:rsidR="0004059C" w:rsidRDefault="0004059C" w:rsidP="0004059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5.1.1.3.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BF72997" w14:textId="404BBB86" w:rsidR="0004059C" w:rsidRPr="00AC2055" w:rsidRDefault="00AC2055" w:rsidP="00AC2055">
            <w:pPr>
              <w:pStyle w:val="Body"/>
              <w:tabs>
                <w:tab w:val="left" w:pos="426"/>
                <w:tab w:val="left" w:pos="709"/>
              </w:tabs>
              <w:jc w:val="both"/>
            </w:pPr>
            <w:r w:rsidRPr="002550E6">
              <w:t>V</w:t>
            </w:r>
            <w:r w:rsidRPr="002550E6">
              <w:t xml:space="preserve">ykdyti kompetencijų vertinimą bei įsivertinimą, vadovaujantis Departamento direktoriaus 2019 m. birželio 7 d. įsakymu Nr. 2V-127 (1.4) „Dėl savanorių neformaliuoju būdu, jaunimo savanoriškos tarnybos metu, įgytų kompetencijų įvertinimo, įsivertinimo ir pripažinimo tvarkos aprašo patvirtinimo“ nustatyta tvarka;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034B50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6D2483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</w:tr>
      <w:tr w:rsidR="0004059C" w:rsidRPr="007D31FF" w14:paraId="1EB03F26" w14:textId="77777777" w:rsidTr="00BA274B">
        <w:trPr>
          <w:trHeight w:val="228"/>
        </w:trPr>
        <w:tc>
          <w:tcPr>
            <w:tcW w:w="14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087654" w14:textId="1EE5EC8E" w:rsidR="0004059C" w:rsidRPr="0004059C" w:rsidRDefault="0004059C" w:rsidP="0004059C">
            <w:pPr>
              <w:rPr>
                <w:b/>
                <w:szCs w:val="24"/>
              </w:rPr>
            </w:pPr>
            <w:r w:rsidRPr="00A62467">
              <w:rPr>
                <w:b/>
                <w:szCs w:val="24"/>
              </w:rPr>
              <w:t>5.1.2.</w:t>
            </w:r>
            <w:r w:rsidRPr="00A62467">
              <w:rPr>
                <w:rFonts w:eastAsia="Arial Unicode MS" w:cs="Arial Unicode MS"/>
                <w:b/>
                <w:color w:val="000000" w:themeColor="text1"/>
                <w:lang w:eastAsia="lt-LT"/>
              </w:rPr>
              <w:t xml:space="preserve"> Kiekybiniai rodikliai nuo 2020 m. sausio 1 d.</w:t>
            </w:r>
            <w:r w:rsidRPr="0004059C">
              <w:rPr>
                <w:rFonts w:eastAsia="Arial Unicode MS" w:cs="Arial Unicode MS"/>
                <w:b/>
                <w:color w:val="000000" w:themeColor="text1"/>
                <w:lang w:eastAsia="lt-LT"/>
              </w:rPr>
              <w:t xml:space="preserve"> </w:t>
            </w:r>
            <w:r w:rsidRPr="00A62467">
              <w:rPr>
                <w:b/>
              </w:rPr>
              <w:t>iki 2020 m. birželio 30 d.</w:t>
            </w:r>
          </w:p>
        </w:tc>
      </w:tr>
      <w:tr w:rsidR="0004059C" w:rsidRPr="007D31FF" w14:paraId="420991B7" w14:textId="77777777" w:rsidTr="00A62467">
        <w:trPr>
          <w:trHeight w:val="2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BEB5D4" w14:textId="75B0BC01" w:rsidR="0004059C" w:rsidRPr="0004059C" w:rsidRDefault="0004059C" w:rsidP="0004059C">
            <w:pPr>
              <w:jc w:val="center"/>
              <w:rPr>
                <w:b/>
                <w:szCs w:val="24"/>
              </w:rPr>
            </w:pPr>
            <w:r w:rsidRPr="0004059C">
              <w:rPr>
                <w:b/>
                <w:szCs w:val="24"/>
              </w:rPr>
              <w:t>5.1.</w:t>
            </w:r>
            <w:r>
              <w:rPr>
                <w:b/>
                <w:szCs w:val="24"/>
              </w:rPr>
              <w:t>2.1</w:t>
            </w:r>
            <w:r w:rsidRPr="0004059C">
              <w:rPr>
                <w:b/>
                <w:szCs w:val="24"/>
              </w:rPr>
              <w:t>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52712B" w14:textId="58EFA94D" w:rsidR="0004059C" w:rsidRPr="00A62467" w:rsidRDefault="00AC2055" w:rsidP="00AC2055">
            <w:pPr>
              <w:jc w:val="both"/>
              <w:rPr>
                <w:rFonts w:eastAsia="Arial Unicode MS" w:cs="Arial Unicode MS"/>
                <w:color w:val="000000" w:themeColor="text1"/>
                <w:lang w:eastAsia="lt-LT"/>
              </w:rPr>
            </w:pPr>
            <w:r w:rsidRPr="002550E6">
              <w:t>U</w:t>
            </w:r>
            <w:r w:rsidRPr="002550E6">
              <w:t xml:space="preserve">žtikrinti, kad JST (6 mėn. po </w:t>
            </w:r>
            <w:r>
              <w:t xml:space="preserve">ne mažiau kaip </w:t>
            </w:r>
            <w:r w:rsidRPr="002550E6">
              <w:t>40 astronominių valandų</w:t>
            </w:r>
            <w:r>
              <w:t xml:space="preserve"> per mėnesį) įgyvendino ne mažiau</w:t>
            </w:r>
            <w:r w:rsidRPr="002550E6">
              <w:t xml:space="preserve"> kaip 2 individualūs jauni žmonės (skaičiuojami nesikartojantys jauni žmonės) arba ne</w:t>
            </w:r>
            <w:r>
              <w:t xml:space="preserve"> </w:t>
            </w:r>
            <w:r w:rsidRPr="002550E6">
              <w:t>mažiau kaip 20 (dvidešimt) procentų paraiško</w:t>
            </w:r>
            <w:r>
              <w:t>s</w:t>
            </w:r>
            <w:r w:rsidRPr="002550E6">
              <w:t xml:space="preserve"> (Nuostatų 1 priedas) II dalies </w:t>
            </w:r>
            <w:r>
              <w:t>5</w:t>
            </w:r>
            <w:r w:rsidRPr="002550E6">
              <w:t xml:space="preserve"> lentelėje </w:t>
            </w:r>
            <w:r>
              <w:t>bendro nurodyto apskrities savanorių skaičiaus;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CC285B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350B91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</w:tr>
      <w:tr w:rsidR="0004059C" w:rsidRPr="007D31FF" w14:paraId="1D7290B9" w14:textId="77777777" w:rsidTr="00A62467">
        <w:trPr>
          <w:trHeight w:val="2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B03075" w14:textId="182969F4" w:rsidR="0004059C" w:rsidRPr="0004059C" w:rsidRDefault="0004059C" w:rsidP="0004059C">
            <w:pPr>
              <w:jc w:val="center"/>
              <w:rPr>
                <w:b/>
                <w:szCs w:val="24"/>
              </w:rPr>
            </w:pPr>
            <w:r w:rsidRPr="0004059C">
              <w:rPr>
                <w:b/>
                <w:szCs w:val="24"/>
              </w:rPr>
              <w:t>5.1.</w:t>
            </w:r>
            <w:r>
              <w:rPr>
                <w:b/>
                <w:szCs w:val="24"/>
              </w:rPr>
              <w:t>2.2</w:t>
            </w:r>
            <w:r w:rsidRPr="0004059C">
              <w:rPr>
                <w:b/>
                <w:szCs w:val="24"/>
              </w:rPr>
              <w:t>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03FAC6E" w14:textId="1F1AFDB6" w:rsidR="0004059C" w:rsidRPr="00A62467" w:rsidRDefault="00AC2055" w:rsidP="00AC2055">
            <w:pPr>
              <w:jc w:val="both"/>
              <w:rPr>
                <w:rFonts w:eastAsia="Arial Unicode MS" w:cs="Arial Unicode MS"/>
                <w:color w:val="000000" w:themeColor="text1"/>
                <w:lang w:eastAsia="lt-LT"/>
              </w:rPr>
            </w:pPr>
            <w:r w:rsidRPr="00B0269B">
              <w:t>Į</w:t>
            </w:r>
            <w:r w:rsidRPr="00B0269B">
              <w:t xml:space="preserve"> JST įtraukti ne mažiau kaip 70 proc. paraiško</w:t>
            </w:r>
            <w:r>
              <w:t>s</w:t>
            </w:r>
            <w:r w:rsidRPr="00B0269B">
              <w:t xml:space="preserve"> </w:t>
            </w:r>
            <w:r>
              <w:t>(Nuostatų 1 priedas) II dalies 5</w:t>
            </w:r>
            <w:r w:rsidRPr="00B0269B">
              <w:t xml:space="preserve"> lentel</w:t>
            </w:r>
            <w:r>
              <w:t>ės bendro nurodyto apskrities savanorių skaičiaus</w:t>
            </w:r>
            <w:r w:rsidRPr="00B0269B">
              <w:t>, pirmam programos laikotarpiui numatyto skaičiaus individualių jaunų žmonių (skaičiuojami nesikartojantys jauni žmonės) laikotarpiui, n</w:t>
            </w:r>
            <w:r>
              <w:t>e trumpesniam nei 1 mėn.;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C6CD15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B65F4C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</w:tr>
      <w:tr w:rsidR="0004059C" w:rsidRPr="007D31FF" w14:paraId="6401EFC4" w14:textId="77777777" w:rsidTr="00A62467">
        <w:trPr>
          <w:trHeight w:val="2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CBDBF" w14:textId="14FE843F" w:rsidR="0004059C" w:rsidRPr="0004059C" w:rsidRDefault="0004059C" w:rsidP="0004059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5.1.2.3.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AF80AD9" w14:textId="58D9DED2" w:rsidR="0004059C" w:rsidRPr="00AC2055" w:rsidRDefault="00AC2055" w:rsidP="00AC2055">
            <w:pPr>
              <w:pStyle w:val="Body"/>
              <w:tabs>
                <w:tab w:val="left" w:pos="426"/>
                <w:tab w:val="left" w:pos="709"/>
              </w:tabs>
              <w:jc w:val="both"/>
            </w:pPr>
            <w:r w:rsidRPr="002550E6">
              <w:t>S</w:t>
            </w:r>
            <w:r w:rsidRPr="002550E6">
              <w:t xml:space="preserve">uorganizuoti ne mažiau kaip 1 susitikimą </w:t>
            </w:r>
            <w:r>
              <w:t>kas</w:t>
            </w:r>
            <w:r w:rsidRPr="002550E6">
              <w:t xml:space="preserve"> 30 kalendorinių dienų</w:t>
            </w:r>
            <w:r>
              <w:t xml:space="preserve"> nuo JST sutarties pasirašymo dienos</w:t>
            </w:r>
            <w:r w:rsidRPr="002550E6">
              <w:t xml:space="preserve"> su kiekvienu savanoriu individualiai, siekiant įvertinti mokymosi procesą, padėti spręsti kylančius sunkumus ir motyvuoti. </w:t>
            </w:r>
            <w:r>
              <w:rPr>
                <w:lang w:val="de-DE"/>
              </w:rPr>
              <w:t>Jei d</w:t>
            </w:r>
            <w:r>
              <w:t xml:space="preserve">ėl objektyvių aplinkybių </w:t>
            </w:r>
            <w:r>
              <w:rPr>
                <w:lang w:val="it-IT"/>
              </w:rPr>
              <w:t>mentoriui ir savanoriui nepavyksta suorganizuoti susitikimo per 30 kalendorini</w:t>
            </w:r>
            <w:r>
              <w:t xml:space="preserve">ų </w:t>
            </w:r>
            <w:r>
              <w:rPr>
                <w:lang w:val="de-DE"/>
              </w:rPr>
              <w:t>dien</w:t>
            </w:r>
            <w:r>
              <w:t>ų laikotarpį</w:t>
            </w:r>
            <w:r>
              <w:rPr>
                <w:lang w:val="it-IT"/>
              </w:rPr>
              <w:t xml:space="preserve">, mentorius šį susitikimą turi suorganizuoti artimiausiu </w:t>
            </w:r>
            <w:r>
              <w:t xml:space="preserve">įmanomu metu ir ateinančių 30 kalendorinių </w:t>
            </w:r>
            <w:r>
              <w:rPr>
                <w:lang w:val="de-DE"/>
              </w:rPr>
              <w:t>dien</w:t>
            </w:r>
            <w:r>
              <w:t xml:space="preserve">ų laikotarpyje užtikrinti iš </w:t>
            </w:r>
            <w:r>
              <w:rPr>
                <w:lang w:val="it-IT"/>
              </w:rPr>
              <w:t>viso ne ma</w:t>
            </w:r>
            <w:r>
              <w:t xml:space="preserve">žiau kaip 2 susitikimus. </w:t>
            </w:r>
            <w:r w:rsidRPr="00C00018">
              <w:t>Objektyviomis aplinkybėmis laikomos aplinkybės, kurios nepriklauso nuo pareiškėjo valios;</w:t>
            </w:r>
            <w:r>
              <w:t xml:space="preserve">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C50517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614788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</w:tr>
      <w:tr w:rsidR="0004059C" w:rsidRPr="007D31FF" w14:paraId="2C322AE4" w14:textId="77777777" w:rsidTr="00A62467">
        <w:trPr>
          <w:trHeight w:val="2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CD9965" w14:textId="03243105" w:rsidR="0004059C" w:rsidRPr="0004059C" w:rsidRDefault="0004059C" w:rsidP="0004059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5.1.2.4.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B82A60F" w14:textId="2C519FC6" w:rsidR="0004059C" w:rsidRPr="00AC2055" w:rsidRDefault="00AC2055" w:rsidP="00AC2055">
            <w:pPr>
              <w:pStyle w:val="Body"/>
              <w:tabs>
                <w:tab w:val="left" w:pos="426"/>
                <w:tab w:val="left" w:pos="709"/>
              </w:tabs>
              <w:jc w:val="both"/>
            </w:pPr>
            <w:r w:rsidRPr="002550E6">
              <w:t>V</w:t>
            </w:r>
            <w:r w:rsidRPr="002550E6">
              <w:t xml:space="preserve">ykdyti kompetencijų vertinimą bei įsivertinimą, vadovaujantis Departamento direktoriaus 2019 m. birželio 7 d. įsakymu Nr. 2V-127 (1.4) „Dėl savanorių neformaliuoju būdu, jaunimo savanoriškos tarnybos metu, įgytų kompetencijų įvertinimo, įsivertinimo ir pripažinimo tvarkos aprašo patvirtinimo“ nustatyta tvarka;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297CA4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9F8EB2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</w:tr>
      <w:tr w:rsidR="0004059C" w:rsidRPr="007D31FF" w14:paraId="3F19AB3E" w14:textId="77777777" w:rsidTr="00A62467">
        <w:trPr>
          <w:trHeight w:val="2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F4279" w14:textId="1E792EE9" w:rsidR="0004059C" w:rsidRPr="0004059C" w:rsidRDefault="0004059C" w:rsidP="0004059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5.1.3.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E75BE80" w14:textId="69DEC75A" w:rsidR="0004059C" w:rsidRPr="0004059C" w:rsidRDefault="0004059C" w:rsidP="0004059C">
            <w:pPr>
              <w:jc w:val="both"/>
              <w:rPr>
                <w:rFonts w:eastAsia="Arial Unicode MS" w:cs="Arial Unicode MS"/>
                <w:b/>
                <w:color w:val="000000" w:themeColor="text1"/>
                <w:lang w:eastAsia="lt-LT"/>
              </w:rPr>
            </w:pPr>
            <w:r w:rsidRPr="00A62467">
              <w:rPr>
                <w:rFonts w:eastAsia="Arial Unicode MS" w:cs="Arial Unicode MS"/>
                <w:b/>
                <w:color w:val="000000" w:themeColor="text1"/>
                <w:lang w:eastAsia="lt-LT"/>
              </w:rPr>
              <w:t>Kiekybiniai rodikliai nuo 2020 m. liepos 1 d.</w:t>
            </w:r>
            <w:r w:rsidRPr="0004059C">
              <w:rPr>
                <w:rFonts w:eastAsia="Arial Unicode MS" w:cs="Arial Unicode MS"/>
                <w:b/>
                <w:color w:val="000000" w:themeColor="text1"/>
                <w:lang w:eastAsia="lt-LT"/>
              </w:rPr>
              <w:t xml:space="preserve"> </w:t>
            </w:r>
            <w:r w:rsidRPr="00A62467">
              <w:rPr>
                <w:b/>
              </w:rPr>
              <w:t>iki 2020 m. gruodžio 31 d.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1A043A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20F9BD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</w:tr>
      <w:tr w:rsidR="0004059C" w:rsidRPr="007D31FF" w14:paraId="7BA405FA" w14:textId="77777777" w:rsidTr="00A62467">
        <w:trPr>
          <w:trHeight w:val="2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9E7258" w14:textId="2A096CED" w:rsidR="0004059C" w:rsidRPr="0004059C" w:rsidRDefault="0004059C" w:rsidP="0004059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5.1.3.1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9561D4" w14:textId="394E954E" w:rsidR="0004059C" w:rsidRPr="00A62467" w:rsidRDefault="004E35F7" w:rsidP="004E35F7">
            <w:pPr>
              <w:jc w:val="both"/>
              <w:rPr>
                <w:rFonts w:eastAsia="Arial Unicode MS" w:cs="Arial Unicode MS"/>
                <w:color w:val="000000" w:themeColor="text1"/>
                <w:lang w:eastAsia="lt-LT"/>
              </w:rPr>
            </w:pPr>
            <w:r w:rsidRPr="002550E6">
              <w:t>U</w:t>
            </w:r>
            <w:r w:rsidR="00AC2055" w:rsidRPr="002550E6">
              <w:t xml:space="preserve">žtikrinti, kad JST (6 mėn. po </w:t>
            </w:r>
            <w:r w:rsidR="00AC2055">
              <w:t xml:space="preserve">ne mažiau kaip </w:t>
            </w:r>
            <w:r w:rsidR="00AC2055" w:rsidRPr="002550E6">
              <w:t>40 astronominių valandų</w:t>
            </w:r>
            <w:r w:rsidR="00AC2055">
              <w:t xml:space="preserve"> per mėnesį) įgyvendino ne mažiau</w:t>
            </w:r>
            <w:r w:rsidR="00AC2055" w:rsidRPr="002550E6">
              <w:t xml:space="preserve"> kaip 2 individualūs jauni žmonės (skaičiuojami nesikartojantys jauni žmonės) arba ne</w:t>
            </w:r>
            <w:r w:rsidR="00AC2055">
              <w:t xml:space="preserve"> </w:t>
            </w:r>
            <w:r w:rsidR="00AC2055" w:rsidRPr="002550E6">
              <w:t>mažiau kaip 20 (dvidešimt) procentų paraiško</w:t>
            </w:r>
            <w:r w:rsidR="00AC2055">
              <w:t>s</w:t>
            </w:r>
            <w:r w:rsidR="00AC2055" w:rsidRPr="002550E6">
              <w:t xml:space="preserve"> (Nuostatų 1 priedas) II dalies </w:t>
            </w:r>
            <w:r w:rsidR="00AC2055">
              <w:t>5 lentelėje, antram programos laikotarpiui, bendro nurodyto apskrities savanorių skaičiaus;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D6BCE9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1A07A4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</w:tr>
      <w:tr w:rsidR="0004059C" w:rsidRPr="007D31FF" w14:paraId="5631F95B" w14:textId="77777777" w:rsidTr="00A62467">
        <w:trPr>
          <w:trHeight w:val="2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EB2267" w14:textId="46A48721" w:rsidR="0004059C" w:rsidRPr="0004059C" w:rsidRDefault="0004059C" w:rsidP="0004059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5.1.3.2.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93CDF7" w14:textId="2A9D2DCB" w:rsidR="0004059C" w:rsidRPr="00A62467" w:rsidRDefault="004E35F7" w:rsidP="004E35F7">
            <w:pPr>
              <w:jc w:val="both"/>
              <w:rPr>
                <w:rFonts w:eastAsia="Arial Unicode MS" w:cs="Arial Unicode MS"/>
                <w:color w:val="000000" w:themeColor="text1"/>
                <w:lang w:eastAsia="lt-LT"/>
              </w:rPr>
            </w:pPr>
            <w:r w:rsidRPr="00B0269B">
              <w:t>Į</w:t>
            </w:r>
            <w:r w:rsidR="00AC2055" w:rsidRPr="00B0269B">
              <w:t xml:space="preserve"> JST įtraukti ne mažiau kaip 70 proc. paraiško</w:t>
            </w:r>
            <w:r w:rsidR="00AC2055">
              <w:t>s</w:t>
            </w:r>
            <w:r w:rsidR="00AC2055" w:rsidRPr="00B0269B">
              <w:t xml:space="preserve"> </w:t>
            </w:r>
            <w:r w:rsidR="00AC2055">
              <w:t>(Nuostatų 1 priedas) II dalies 5</w:t>
            </w:r>
            <w:r w:rsidR="00AC2055" w:rsidRPr="00B0269B">
              <w:t xml:space="preserve"> lentel</w:t>
            </w:r>
            <w:r w:rsidR="00AC2055">
              <w:t>ės bendro nurodyto apskrities savanorių skaičiaus</w:t>
            </w:r>
            <w:r w:rsidR="00AC2055" w:rsidRPr="00B0269B">
              <w:t xml:space="preserve">, </w:t>
            </w:r>
            <w:r w:rsidR="00AC2055">
              <w:t>antrajam</w:t>
            </w:r>
            <w:r w:rsidR="00AC2055" w:rsidRPr="00B0269B">
              <w:t xml:space="preserve"> programos laikotarpiui numatyto skaičiaus individualių jaunų žmonių (skaičiuojami nesikartojantys jauni žmonės) laikotarpiui, n</w:t>
            </w:r>
            <w:r w:rsidR="00AC2055">
              <w:t>e trumpesniam nei 1 mėn.;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516302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501B3F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</w:tr>
      <w:tr w:rsidR="0004059C" w:rsidRPr="007D31FF" w14:paraId="553CA683" w14:textId="77777777" w:rsidTr="00A62467">
        <w:trPr>
          <w:trHeight w:val="2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1A4DD" w14:textId="30E0DE52" w:rsidR="0004059C" w:rsidRPr="0004059C" w:rsidRDefault="0004059C" w:rsidP="0004059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5.1.3.3.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1EAEF8" w14:textId="50397DA4" w:rsidR="0004059C" w:rsidRPr="00AC2055" w:rsidRDefault="004E35F7" w:rsidP="004E35F7">
            <w:pPr>
              <w:pStyle w:val="Body"/>
              <w:jc w:val="both"/>
            </w:pPr>
            <w:r>
              <w:t xml:space="preserve">Suorganizuoti </w:t>
            </w:r>
            <w:r w:rsidR="00AC2055" w:rsidRPr="002550E6">
              <w:t xml:space="preserve">ne mažiau kaip 1 susitikimą </w:t>
            </w:r>
            <w:r w:rsidR="00AC2055">
              <w:t>kas</w:t>
            </w:r>
            <w:r w:rsidR="00AC2055" w:rsidRPr="002550E6">
              <w:t xml:space="preserve"> 30 kalendorinių dienų </w:t>
            </w:r>
            <w:r w:rsidR="00AC2055">
              <w:t xml:space="preserve">nuo JST sutarties sudarymo dienos </w:t>
            </w:r>
            <w:r w:rsidR="00AC2055" w:rsidRPr="002550E6">
              <w:t>su kiekvienu savanoriu individualiai, siekiant įvertinti mokymosi procesą, padėti spręsti kylančius sunkumus ir motyvuoti</w:t>
            </w:r>
            <w:r w:rsidR="00AC2055">
              <w:t xml:space="preserve">. </w:t>
            </w:r>
            <w:r w:rsidR="00AC2055">
              <w:rPr>
                <w:lang w:val="de-DE"/>
              </w:rPr>
              <w:t>Jei d</w:t>
            </w:r>
            <w:r w:rsidR="00AC2055">
              <w:t xml:space="preserve">ėl objektyvių aplinkybių </w:t>
            </w:r>
            <w:r w:rsidR="00AC2055">
              <w:rPr>
                <w:lang w:val="it-IT"/>
              </w:rPr>
              <w:t>mentoriui ir savanoriui nepavyksta suorganizuoti susitikimo per 30 kalendorini</w:t>
            </w:r>
            <w:r w:rsidR="00AC2055">
              <w:t xml:space="preserve">ų </w:t>
            </w:r>
            <w:r w:rsidR="00AC2055">
              <w:rPr>
                <w:lang w:val="de-DE"/>
              </w:rPr>
              <w:t>dien</w:t>
            </w:r>
            <w:r w:rsidR="00AC2055">
              <w:t>ų laikotarpį</w:t>
            </w:r>
            <w:r w:rsidR="00AC2055">
              <w:rPr>
                <w:lang w:val="it-IT"/>
              </w:rPr>
              <w:t xml:space="preserve">, mentorius šį susitikimą turi suorganizuoti artimiausiu </w:t>
            </w:r>
            <w:r w:rsidR="00AC2055">
              <w:t xml:space="preserve">įmanomu metu ir ateinančių 30 kalendorinių </w:t>
            </w:r>
            <w:r w:rsidR="00AC2055">
              <w:rPr>
                <w:lang w:val="de-DE"/>
              </w:rPr>
              <w:t>dien</w:t>
            </w:r>
            <w:r w:rsidR="00AC2055">
              <w:t xml:space="preserve">ų laikotarpyje užtikrinti iš </w:t>
            </w:r>
            <w:r w:rsidR="00AC2055">
              <w:rPr>
                <w:lang w:val="it-IT"/>
              </w:rPr>
              <w:t>viso ne ma</w:t>
            </w:r>
            <w:r w:rsidR="00AC2055">
              <w:t xml:space="preserve">žiau kaip 2 susitikimus. </w:t>
            </w:r>
            <w:r w:rsidR="00AC2055" w:rsidRPr="00C00018">
              <w:t>Objektyvio</w:t>
            </w:r>
            <w:bookmarkStart w:id="0" w:name="_GoBack"/>
            <w:bookmarkEnd w:id="0"/>
            <w:r w:rsidR="00AC2055" w:rsidRPr="00C00018">
              <w:t>mis aplinkybėmis laikomos aplinkybės, kurios nepriklauso nuo pareiškėjo valios;</w:t>
            </w:r>
            <w:r w:rsidR="00AC2055">
              <w:t xml:space="preserve">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2B1D29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0A8928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</w:tr>
      <w:tr w:rsidR="0004059C" w:rsidRPr="007D31FF" w14:paraId="523C0610" w14:textId="77777777" w:rsidTr="00A62467">
        <w:trPr>
          <w:trHeight w:val="2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94C8A" w14:textId="3DBDC7C1" w:rsidR="0004059C" w:rsidRPr="0004059C" w:rsidRDefault="0004059C" w:rsidP="0004059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5.1.3.4.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CDA295E" w14:textId="60C7354E" w:rsidR="0004059C" w:rsidRPr="00A62467" w:rsidRDefault="004E35F7" w:rsidP="0004059C">
            <w:pPr>
              <w:jc w:val="both"/>
              <w:rPr>
                <w:rFonts w:eastAsia="Arial Unicode MS" w:cs="Arial Unicode MS"/>
                <w:color w:val="000000" w:themeColor="text1"/>
                <w:lang w:eastAsia="lt-LT"/>
              </w:rPr>
            </w:pPr>
            <w:r w:rsidRPr="002550E6">
              <w:t>V</w:t>
            </w:r>
            <w:r w:rsidR="00AC2055" w:rsidRPr="002550E6">
              <w:t>ykdyti kompetencijų vertinimą bei įsivertinimą vadovaujantis Departamento direktoriaus patvirtintų reguliuojančių teisės aktų nustatyta tvarka ir kriterijais;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71CFD1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3E6882" w14:textId="77777777" w:rsidR="0004059C" w:rsidRPr="007D31FF" w:rsidRDefault="0004059C" w:rsidP="0004059C">
            <w:pPr>
              <w:rPr>
                <w:b/>
                <w:szCs w:val="24"/>
              </w:rPr>
            </w:pPr>
          </w:p>
        </w:tc>
      </w:tr>
    </w:tbl>
    <w:p w14:paraId="6A7344FB" w14:textId="77777777" w:rsidR="00FA310C" w:rsidRPr="007D31FF" w:rsidRDefault="00FA310C" w:rsidP="00FA310C">
      <w:pPr>
        <w:rPr>
          <w:szCs w:val="24"/>
        </w:rPr>
      </w:pPr>
    </w:p>
    <w:p w14:paraId="632A4984" w14:textId="22AF6F61" w:rsidR="00D72586" w:rsidRPr="007D31FF" w:rsidRDefault="00C128EC" w:rsidP="00D72586">
      <w:pPr>
        <w:keepNext/>
        <w:tabs>
          <w:tab w:val="left" w:pos="270"/>
        </w:tabs>
        <w:rPr>
          <w:b/>
          <w:szCs w:val="24"/>
        </w:rPr>
      </w:pPr>
      <w:r>
        <w:rPr>
          <w:b/>
          <w:szCs w:val="24"/>
        </w:rPr>
        <w:t>5</w:t>
      </w:r>
      <w:r w:rsidR="00D72586" w:rsidRPr="007D31FF">
        <w:rPr>
          <w:b/>
          <w:szCs w:val="24"/>
        </w:rPr>
        <w:t>.2. Ko</w:t>
      </w:r>
      <w:r w:rsidR="0071010A" w:rsidRPr="007D31FF">
        <w:rPr>
          <w:b/>
          <w:szCs w:val="24"/>
        </w:rPr>
        <w:t xml:space="preserve">kybiniai rodikliai </w:t>
      </w:r>
    </w:p>
    <w:p w14:paraId="68534237" w14:textId="4FFB0F9F" w:rsidR="00D72586" w:rsidRPr="007D31FF" w:rsidRDefault="002546F9" w:rsidP="00D72586">
      <w:pPr>
        <w:rPr>
          <w:i/>
          <w:szCs w:val="24"/>
        </w:rPr>
      </w:pPr>
      <w:r w:rsidRPr="007D31FF">
        <w:rPr>
          <w:i/>
          <w:szCs w:val="24"/>
        </w:rPr>
        <w:t>(</w:t>
      </w:r>
      <w:r w:rsidRPr="00EC68F3">
        <w:rPr>
          <w:i/>
          <w:szCs w:val="24"/>
        </w:rPr>
        <w:t>pagal</w:t>
      </w:r>
      <w:r w:rsidR="002F5C98" w:rsidRPr="00EC68F3">
        <w:rPr>
          <w:i/>
          <w:szCs w:val="24"/>
        </w:rPr>
        <w:t xml:space="preserve"> </w:t>
      </w:r>
      <w:r w:rsidR="0030473B" w:rsidRPr="00EC68F3">
        <w:rPr>
          <w:rFonts w:eastAsia="Calibri"/>
          <w:i/>
          <w:szCs w:val="24"/>
        </w:rPr>
        <w:t>N</w:t>
      </w:r>
      <w:r w:rsidR="00541C01" w:rsidRPr="00EC68F3">
        <w:rPr>
          <w:rFonts w:eastAsia="Calibri"/>
          <w:i/>
          <w:szCs w:val="24"/>
        </w:rPr>
        <w:t>uostatų</w:t>
      </w:r>
      <w:r w:rsidRPr="00EC68F3">
        <w:rPr>
          <w:i/>
          <w:szCs w:val="24"/>
        </w:rPr>
        <w:t xml:space="preserve"> </w:t>
      </w:r>
      <w:r w:rsidR="006C72CF">
        <w:rPr>
          <w:i/>
          <w:szCs w:val="24"/>
        </w:rPr>
        <w:t>11</w:t>
      </w:r>
      <w:r w:rsidR="006C72CF" w:rsidRPr="00EC68F3">
        <w:rPr>
          <w:i/>
          <w:szCs w:val="24"/>
        </w:rPr>
        <w:t xml:space="preserve"> </w:t>
      </w:r>
      <w:r w:rsidRPr="00EC68F3">
        <w:rPr>
          <w:i/>
          <w:szCs w:val="24"/>
        </w:rPr>
        <w:t>punkt</w:t>
      </w:r>
      <w:r w:rsidR="00C128EC">
        <w:rPr>
          <w:i/>
          <w:szCs w:val="24"/>
        </w:rPr>
        <w:t>ą</w:t>
      </w:r>
      <w:r w:rsidR="00CF0E6E">
        <w:rPr>
          <w:i/>
          <w:szCs w:val="24"/>
        </w:rPr>
        <w:t>)</w:t>
      </w:r>
    </w:p>
    <w:p w14:paraId="5D201C15" w14:textId="77777777" w:rsidR="00D7766F" w:rsidRPr="007D31FF" w:rsidRDefault="00D7766F" w:rsidP="00D72586">
      <w:pPr>
        <w:rPr>
          <w:b/>
          <w:i/>
          <w:szCs w:val="24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5925"/>
        <w:gridCol w:w="2835"/>
        <w:gridCol w:w="2693"/>
        <w:gridCol w:w="2551"/>
      </w:tblGrid>
      <w:tr w:rsidR="00A62467" w:rsidRPr="007D31FF" w14:paraId="4AA44687" w14:textId="30D70401" w:rsidTr="00A62467">
        <w:trPr>
          <w:trHeight w:val="300"/>
        </w:trPr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2453F" w14:textId="00B22BBA" w:rsidR="00A62467" w:rsidRPr="007D31FF" w:rsidRDefault="00A62467" w:rsidP="0039645E">
            <w:pPr>
              <w:rPr>
                <w:b/>
                <w:szCs w:val="24"/>
              </w:rPr>
            </w:pPr>
            <w:r w:rsidRPr="007D31FF">
              <w:rPr>
                <w:b/>
                <w:szCs w:val="24"/>
              </w:rPr>
              <w:t xml:space="preserve">Eil. </w:t>
            </w:r>
            <w:r>
              <w:rPr>
                <w:b/>
                <w:szCs w:val="24"/>
              </w:rPr>
              <w:t>n</w:t>
            </w:r>
            <w:r w:rsidRPr="007D31FF">
              <w:rPr>
                <w:b/>
                <w:szCs w:val="24"/>
              </w:rPr>
              <w:t>r.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73FC8" w14:textId="77777777" w:rsidR="00A62467" w:rsidRPr="007D31FF" w:rsidRDefault="00A62467" w:rsidP="0039645E">
            <w:pPr>
              <w:jc w:val="center"/>
              <w:rPr>
                <w:b/>
                <w:szCs w:val="24"/>
              </w:rPr>
            </w:pPr>
            <w:r w:rsidRPr="007D31FF">
              <w:rPr>
                <w:b/>
                <w:szCs w:val="24"/>
              </w:rPr>
              <w:t>Vertinimo kriterijai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6907C" w14:textId="07D26539" w:rsidR="00A62467" w:rsidRDefault="00A62467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</w:rPr>
            </w:pPr>
            <w:r w:rsidRPr="007D31FF">
              <w:rPr>
                <w:b/>
                <w:szCs w:val="24"/>
              </w:rPr>
              <w:t xml:space="preserve">Pasiekti rezultatai, atlikti veiksmai (žingsniai) nuo </w:t>
            </w:r>
            <w:r w:rsidRPr="006D61FA">
              <w:rPr>
                <w:rFonts w:eastAsia="Arial Unicode MS" w:cs="Arial Unicode MS"/>
                <w:b/>
                <w:color w:val="000000" w:themeColor="text1"/>
                <w:lang w:eastAsia="lt-LT"/>
              </w:rPr>
              <w:t xml:space="preserve">2020 m. sausio 1 d. </w:t>
            </w:r>
            <w:r w:rsidRPr="006D61FA">
              <w:rPr>
                <w:b/>
              </w:rPr>
              <w:t>iki 2020 m. kovo 31 d.</w:t>
            </w:r>
          </w:p>
          <w:p w14:paraId="6E019AB1" w14:textId="4E442F46" w:rsidR="00A62467" w:rsidRPr="007D31FF" w:rsidRDefault="00A62467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vertAlign w:val="superscript"/>
              </w:rPr>
            </w:pPr>
            <w:r w:rsidRPr="007D31FF">
              <w:rPr>
                <w:b/>
                <w:szCs w:val="24"/>
              </w:rPr>
              <w:t xml:space="preserve"> </w:t>
            </w:r>
            <w:r w:rsidRPr="007D31FF">
              <w:rPr>
                <w:i/>
                <w:szCs w:val="24"/>
              </w:rPr>
              <w:t xml:space="preserve">(ne daugiau kaip 75 žodžiai </w:t>
            </w:r>
            <w:r>
              <w:rPr>
                <w:i/>
                <w:szCs w:val="24"/>
              </w:rPr>
              <w:t xml:space="preserve">apie </w:t>
            </w:r>
            <w:r w:rsidRPr="007D31FF">
              <w:rPr>
                <w:i/>
                <w:szCs w:val="24"/>
              </w:rPr>
              <w:t>kiekvien</w:t>
            </w:r>
            <w:r>
              <w:rPr>
                <w:i/>
                <w:szCs w:val="24"/>
              </w:rPr>
              <w:t>ą</w:t>
            </w:r>
            <w:r w:rsidRPr="007D31FF">
              <w:rPr>
                <w:i/>
                <w:szCs w:val="24"/>
              </w:rPr>
              <w:t xml:space="preserve"> kriterijų)</w:t>
            </w:r>
          </w:p>
          <w:p w14:paraId="4E987A9A" w14:textId="77777777" w:rsidR="00A62467" w:rsidRPr="007D31FF" w:rsidRDefault="00A62467" w:rsidP="0039645E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0032FB5" w14:textId="36BCEE37" w:rsidR="00A62467" w:rsidRPr="007D31FF" w:rsidRDefault="00A62467" w:rsidP="00A62467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vertAlign w:val="superscript"/>
              </w:rPr>
            </w:pPr>
            <w:r w:rsidRPr="007D31FF">
              <w:rPr>
                <w:b/>
                <w:szCs w:val="24"/>
              </w:rPr>
              <w:t xml:space="preserve">Pasiekti rezultatai, atlikti veiksmai (žingsniai) </w:t>
            </w:r>
            <w:r w:rsidRPr="006D61FA">
              <w:rPr>
                <w:rFonts w:eastAsia="Arial Unicode MS" w:cs="Arial Unicode MS"/>
                <w:b/>
                <w:color w:val="000000" w:themeColor="text1"/>
                <w:lang w:eastAsia="lt-LT"/>
              </w:rPr>
              <w:t xml:space="preserve">nuo 2020 m. </w:t>
            </w:r>
            <w:r>
              <w:rPr>
                <w:rFonts w:eastAsia="Arial Unicode MS" w:cs="Arial Unicode MS"/>
                <w:b/>
                <w:color w:val="000000" w:themeColor="text1"/>
                <w:lang w:eastAsia="lt-LT"/>
              </w:rPr>
              <w:t>balandžio</w:t>
            </w:r>
            <w:r w:rsidRPr="006D61FA">
              <w:rPr>
                <w:rFonts w:eastAsia="Arial Unicode MS" w:cs="Arial Unicode MS"/>
                <w:b/>
                <w:color w:val="000000" w:themeColor="text1"/>
                <w:lang w:eastAsia="lt-LT"/>
              </w:rPr>
              <w:t xml:space="preserve"> 1 d. </w:t>
            </w:r>
            <w:r w:rsidRPr="006D61FA">
              <w:rPr>
                <w:b/>
              </w:rPr>
              <w:t xml:space="preserve">iki 2020 m. </w:t>
            </w:r>
            <w:r>
              <w:rPr>
                <w:b/>
              </w:rPr>
              <w:t>birželio 30</w:t>
            </w:r>
            <w:r w:rsidRPr="006D61FA">
              <w:rPr>
                <w:b/>
              </w:rPr>
              <w:t xml:space="preserve"> d.</w:t>
            </w:r>
            <w:r w:rsidRPr="007D31FF">
              <w:rPr>
                <w:b/>
                <w:szCs w:val="24"/>
              </w:rPr>
              <w:t xml:space="preserve"> </w:t>
            </w:r>
            <w:r w:rsidRPr="007D31FF">
              <w:rPr>
                <w:i/>
                <w:szCs w:val="24"/>
              </w:rPr>
              <w:t xml:space="preserve">(ne daugiau kaip 75 žodžiai </w:t>
            </w:r>
            <w:r>
              <w:rPr>
                <w:i/>
                <w:szCs w:val="24"/>
              </w:rPr>
              <w:t xml:space="preserve">apie </w:t>
            </w:r>
            <w:r w:rsidRPr="007D31FF">
              <w:rPr>
                <w:i/>
                <w:szCs w:val="24"/>
              </w:rPr>
              <w:t>kiekvien</w:t>
            </w:r>
            <w:r>
              <w:rPr>
                <w:i/>
                <w:szCs w:val="24"/>
              </w:rPr>
              <w:t>ą</w:t>
            </w:r>
            <w:r w:rsidRPr="007D31FF">
              <w:rPr>
                <w:i/>
                <w:szCs w:val="24"/>
              </w:rPr>
              <w:t xml:space="preserve"> kriterijų)</w:t>
            </w:r>
          </w:p>
          <w:p w14:paraId="31EC8276" w14:textId="77777777" w:rsidR="00A62467" w:rsidRPr="007D31FF" w:rsidRDefault="00A62467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0505B291" w14:textId="676F6B64" w:rsidR="00A62467" w:rsidRPr="007D31FF" w:rsidRDefault="00A62467" w:rsidP="00A62467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vertAlign w:val="superscript"/>
              </w:rPr>
            </w:pPr>
            <w:r w:rsidRPr="007D31FF">
              <w:rPr>
                <w:b/>
                <w:szCs w:val="24"/>
              </w:rPr>
              <w:t xml:space="preserve">Pasiekti rezultatai, atlikti veiksmai (žingsniai) </w:t>
            </w:r>
            <w:r w:rsidRPr="006D61FA">
              <w:rPr>
                <w:rFonts w:eastAsia="Arial Unicode MS" w:cs="Arial Unicode MS"/>
                <w:b/>
                <w:color w:val="000000" w:themeColor="text1"/>
                <w:lang w:eastAsia="lt-LT"/>
              </w:rPr>
              <w:t xml:space="preserve">nuo 2020 m. </w:t>
            </w:r>
            <w:r>
              <w:rPr>
                <w:rFonts w:eastAsia="Arial Unicode MS" w:cs="Arial Unicode MS"/>
                <w:b/>
                <w:color w:val="000000" w:themeColor="text1"/>
                <w:lang w:eastAsia="lt-LT"/>
              </w:rPr>
              <w:t>liepos</w:t>
            </w:r>
            <w:r w:rsidRPr="006D61FA">
              <w:rPr>
                <w:rFonts w:eastAsia="Arial Unicode MS" w:cs="Arial Unicode MS"/>
                <w:b/>
                <w:color w:val="000000" w:themeColor="text1"/>
                <w:lang w:eastAsia="lt-LT"/>
              </w:rPr>
              <w:t xml:space="preserve"> 1 d. </w:t>
            </w:r>
            <w:r w:rsidRPr="006D61FA">
              <w:rPr>
                <w:b/>
              </w:rPr>
              <w:t xml:space="preserve">iki 2020 m. </w:t>
            </w:r>
            <w:r>
              <w:rPr>
                <w:b/>
              </w:rPr>
              <w:t>gruodžio</w:t>
            </w:r>
            <w:r w:rsidRPr="006D61FA">
              <w:rPr>
                <w:b/>
              </w:rPr>
              <w:t xml:space="preserve"> 31 d.</w:t>
            </w:r>
            <w:r w:rsidRPr="007D31FF">
              <w:rPr>
                <w:b/>
                <w:szCs w:val="24"/>
              </w:rPr>
              <w:t xml:space="preserve"> </w:t>
            </w:r>
            <w:r w:rsidRPr="007D31FF">
              <w:rPr>
                <w:i/>
                <w:szCs w:val="24"/>
              </w:rPr>
              <w:t xml:space="preserve">(ne daugiau kaip 75 žodžiai </w:t>
            </w:r>
            <w:r>
              <w:rPr>
                <w:i/>
                <w:szCs w:val="24"/>
              </w:rPr>
              <w:t xml:space="preserve">apie </w:t>
            </w:r>
            <w:r w:rsidRPr="007D31FF">
              <w:rPr>
                <w:i/>
                <w:szCs w:val="24"/>
              </w:rPr>
              <w:t>kiekvien</w:t>
            </w:r>
            <w:r>
              <w:rPr>
                <w:i/>
                <w:szCs w:val="24"/>
              </w:rPr>
              <w:t>ą</w:t>
            </w:r>
            <w:r w:rsidRPr="007D31FF">
              <w:rPr>
                <w:i/>
                <w:szCs w:val="24"/>
              </w:rPr>
              <w:t xml:space="preserve"> kriterijų)</w:t>
            </w:r>
          </w:p>
          <w:p w14:paraId="43C1557B" w14:textId="77777777" w:rsidR="00A62467" w:rsidRPr="007D31FF" w:rsidRDefault="00A62467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</w:rPr>
            </w:pPr>
          </w:p>
        </w:tc>
      </w:tr>
      <w:tr w:rsidR="00A62467" w:rsidRPr="007D31FF" w14:paraId="3041F828" w14:textId="6AF93595" w:rsidTr="00A62467">
        <w:trPr>
          <w:trHeight w:val="300"/>
        </w:trPr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32880E" w14:textId="77777777" w:rsidR="00A62467" w:rsidRPr="007D31FF" w:rsidRDefault="00A62467" w:rsidP="0039645E">
            <w:pPr>
              <w:jc w:val="center"/>
              <w:rPr>
                <w:b/>
                <w:i/>
                <w:szCs w:val="24"/>
              </w:rPr>
            </w:pPr>
            <w:r w:rsidRPr="007D31FF">
              <w:rPr>
                <w:b/>
                <w:i/>
                <w:szCs w:val="24"/>
              </w:rPr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A40D9" w14:textId="77777777" w:rsidR="00A62467" w:rsidRPr="007D31FF" w:rsidRDefault="00A62467" w:rsidP="0039645E">
            <w:pPr>
              <w:jc w:val="center"/>
              <w:rPr>
                <w:rFonts w:eastAsia="Calibri"/>
                <w:b/>
                <w:i/>
                <w:szCs w:val="24"/>
              </w:rPr>
            </w:pPr>
            <w:r w:rsidRPr="007D31FF">
              <w:rPr>
                <w:rFonts w:eastAsia="Calibri"/>
                <w:b/>
                <w:i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4B6B4C6" w14:textId="77777777" w:rsidR="00A62467" w:rsidRPr="007D31FF" w:rsidRDefault="00A62467" w:rsidP="0039645E">
            <w:pPr>
              <w:jc w:val="center"/>
              <w:rPr>
                <w:b/>
                <w:i/>
                <w:szCs w:val="24"/>
              </w:rPr>
            </w:pPr>
            <w:r w:rsidRPr="007D31FF">
              <w:rPr>
                <w:b/>
                <w:i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6BA325A" w14:textId="77777777" w:rsidR="00A62467" w:rsidRPr="007D31FF" w:rsidRDefault="00A62467" w:rsidP="0039645E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75899687" w14:textId="77777777" w:rsidR="00A62467" w:rsidRPr="007D31FF" w:rsidRDefault="00A62467" w:rsidP="0039645E">
            <w:pPr>
              <w:jc w:val="center"/>
              <w:rPr>
                <w:b/>
                <w:i/>
                <w:szCs w:val="24"/>
              </w:rPr>
            </w:pPr>
          </w:p>
        </w:tc>
      </w:tr>
      <w:tr w:rsidR="00A62467" w:rsidRPr="007D31FF" w14:paraId="19C1FDED" w14:textId="52A4DB44" w:rsidTr="00A62467">
        <w:trPr>
          <w:trHeight w:val="300"/>
        </w:trPr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3A762C" w14:textId="6EB8B91D" w:rsidR="00A62467" w:rsidRDefault="00A62467" w:rsidP="00A624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5.2</w:t>
            </w:r>
            <w:r w:rsidRPr="007D31FF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47104" w14:textId="34EDA0ED" w:rsidR="00A62467" w:rsidRPr="00CC258E" w:rsidRDefault="00A62467" w:rsidP="00A62467">
            <w:pPr>
              <w:pStyle w:val="Body"/>
              <w:spacing w:line="360" w:lineRule="auto"/>
              <w:rPr>
                <w:b/>
              </w:rPr>
            </w:pPr>
            <w:r w:rsidRPr="00CE06C0">
              <w:t>Skatinti jaunų žmonių įsitraukimą į savanorišką veiklą;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008A2E" w14:textId="77777777" w:rsidR="00A62467" w:rsidRPr="007D31FF" w:rsidRDefault="00A62467" w:rsidP="00A62467">
            <w:pPr>
              <w:rPr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388A579B" w14:textId="77777777" w:rsidR="00A62467" w:rsidRPr="007D31FF" w:rsidRDefault="00A62467" w:rsidP="00A62467">
            <w:pPr>
              <w:rPr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197C9C18" w14:textId="77777777" w:rsidR="00A62467" w:rsidRPr="007D31FF" w:rsidRDefault="00A62467" w:rsidP="00A62467">
            <w:pPr>
              <w:rPr>
                <w:b/>
                <w:szCs w:val="24"/>
              </w:rPr>
            </w:pPr>
          </w:p>
        </w:tc>
      </w:tr>
      <w:tr w:rsidR="00A62467" w:rsidRPr="007D31FF" w14:paraId="7A911809" w14:textId="5C7CF6C5" w:rsidTr="00A62467">
        <w:trPr>
          <w:trHeight w:val="68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02C722" w14:textId="1B436AC2" w:rsidR="00A62467" w:rsidRPr="007D31FF" w:rsidRDefault="00A62467" w:rsidP="00A624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5.2.2.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9E26C9" w14:textId="38AF20A0" w:rsidR="00A62467" w:rsidRPr="00CC258E" w:rsidRDefault="00A62467" w:rsidP="00A62467">
            <w:pPr>
              <w:tabs>
                <w:tab w:val="left" w:pos="0"/>
                <w:tab w:val="left" w:pos="851"/>
              </w:tabs>
              <w:rPr>
                <w:rFonts w:eastAsia="Calibri"/>
                <w:b/>
                <w:szCs w:val="24"/>
              </w:rPr>
            </w:pPr>
            <w:r w:rsidRPr="00CE06C0">
              <w:t>Skatinti jaunų žmonių bendrųjų ir (arba) dalykinių kompetencijų ugdymą.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42D925" w14:textId="77777777" w:rsidR="00A62467" w:rsidRPr="007D31FF" w:rsidRDefault="00A62467" w:rsidP="00A62467">
            <w:pPr>
              <w:rPr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2BF58" w14:textId="77777777" w:rsidR="00A62467" w:rsidRPr="007D31FF" w:rsidRDefault="00A62467" w:rsidP="00A62467">
            <w:pPr>
              <w:rPr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3CA4B" w14:textId="77777777" w:rsidR="00A62467" w:rsidRPr="007D31FF" w:rsidRDefault="00A62467" w:rsidP="00A62467">
            <w:pPr>
              <w:rPr>
                <w:b/>
                <w:szCs w:val="24"/>
              </w:rPr>
            </w:pPr>
          </w:p>
        </w:tc>
      </w:tr>
    </w:tbl>
    <w:p w14:paraId="486A317E" w14:textId="77777777" w:rsidR="00D72586" w:rsidRPr="007D31FF" w:rsidRDefault="00D72586" w:rsidP="00D72586">
      <w:pPr>
        <w:rPr>
          <w:szCs w:val="24"/>
        </w:rPr>
      </w:pPr>
    </w:p>
    <w:p w14:paraId="019B2161" w14:textId="2F1B88AC" w:rsidR="005721BF" w:rsidRDefault="005721BF" w:rsidP="005721BF">
      <w:pPr>
        <w:keepNext/>
        <w:tabs>
          <w:tab w:val="left" w:pos="270"/>
        </w:tabs>
        <w:rPr>
          <w:b/>
          <w:bCs/>
        </w:rPr>
      </w:pPr>
      <w:r>
        <w:rPr>
          <w:b/>
          <w:lang w:val="uk-UA"/>
        </w:rPr>
        <w:t>6</w:t>
      </w:r>
      <w:r w:rsidRPr="00AC69D5">
        <w:rPr>
          <w:b/>
        </w:rPr>
        <w:t xml:space="preserve">. </w:t>
      </w:r>
      <w:r>
        <w:rPr>
          <w:b/>
          <w:bCs/>
        </w:rPr>
        <w:t>Glausta i</w:t>
      </w:r>
      <w:r w:rsidRPr="00AC69D5">
        <w:rPr>
          <w:b/>
          <w:bCs/>
        </w:rPr>
        <w:t xml:space="preserve">nformacija apie </w:t>
      </w:r>
      <w:r>
        <w:rPr>
          <w:b/>
          <w:bCs/>
        </w:rPr>
        <w:t xml:space="preserve">programos įgyvendinimo metu pasiektus rodiklius, pridėtinę programos vertę </w:t>
      </w:r>
      <w:r w:rsidRPr="00CD116E">
        <w:rPr>
          <w:bCs/>
          <w:i/>
        </w:rPr>
        <w:t>(informacija pildoma teikiant tik metinę ataskaitą</w:t>
      </w:r>
      <w:r>
        <w:rPr>
          <w:bCs/>
          <w:i/>
        </w:rPr>
        <w:t xml:space="preserve">, </w:t>
      </w:r>
      <w:r w:rsidRPr="00BE0369">
        <w:rPr>
          <w:i/>
        </w:rPr>
        <w:t xml:space="preserve">ne daugiau kaip </w:t>
      </w:r>
      <w:r>
        <w:rPr>
          <w:i/>
        </w:rPr>
        <w:t>150 žodžių</w:t>
      </w:r>
      <w:r>
        <w:rPr>
          <w:bCs/>
          <w:i/>
        </w:rPr>
        <w:t xml:space="preserve">. Ši informacija bus viešinama </w:t>
      </w:r>
      <w:hyperlink r:id="rId8" w:history="1">
        <w:r w:rsidRPr="00155E88">
          <w:rPr>
            <w:rStyle w:val="Hyperlink"/>
            <w:bCs/>
            <w:i/>
          </w:rPr>
          <w:t>www.jrd.lt</w:t>
        </w:r>
      </w:hyperlink>
      <w:r w:rsidRPr="00CD116E">
        <w:rPr>
          <w:bCs/>
          <w:i/>
        </w:rPr>
        <w:t>)</w:t>
      </w:r>
    </w:p>
    <w:p w14:paraId="375C337F" w14:textId="77777777" w:rsidR="005721BF" w:rsidRPr="00AC69D5" w:rsidRDefault="005721BF" w:rsidP="005721BF">
      <w:pPr>
        <w:spacing w:line="276" w:lineRule="auto"/>
      </w:pPr>
    </w:p>
    <w:p w14:paraId="67305DE3" w14:textId="77777777" w:rsidR="005721BF" w:rsidRPr="00AC69D5" w:rsidRDefault="005721BF" w:rsidP="00572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</w:pPr>
    </w:p>
    <w:p w14:paraId="458EAF19" w14:textId="77777777" w:rsidR="005721BF" w:rsidRDefault="005721BF" w:rsidP="005721BF">
      <w:pPr>
        <w:ind w:right="1206"/>
        <w:rPr>
          <w:b/>
          <w:bCs/>
          <w:color w:val="000000"/>
          <w:sz w:val="27"/>
          <w:szCs w:val="27"/>
        </w:rPr>
      </w:pPr>
    </w:p>
    <w:p w14:paraId="0DE01F90" w14:textId="78FBCB72" w:rsidR="005721BF" w:rsidRDefault="005721BF" w:rsidP="005721BF">
      <w:pPr>
        <w:ind w:right="1206"/>
        <w:rPr>
          <w:b/>
        </w:rPr>
      </w:pPr>
      <w:r>
        <w:rPr>
          <w:b/>
          <w:lang w:val="uk-UA"/>
        </w:rPr>
        <w:t>7</w:t>
      </w:r>
      <w:r w:rsidRPr="00AC69D5">
        <w:rPr>
          <w:b/>
        </w:rPr>
        <w:t xml:space="preserve">. </w:t>
      </w:r>
      <w:r w:rsidRPr="00AC69D5">
        <w:rPr>
          <w:b/>
          <w:bCs/>
        </w:rPr>
        <w:t xml:space="preserve">Informacija apie tai, </w:t>
      </w:r>
      <w:r w:rsidRPr="00AC69D5">
        <w:rPr>
          <w:b/>
        </w:rPr>
        <w:t xml:space="preserve">ar pirkimai </w:t>
      </w:r>
      <w:r w:rsidRPr="009869AD">
        <w:rPr>
          <w:b/>
        </w:rPr>
        <w:t>buvo vykdomi vadovaujantis Lietuvos Respublikos viešųjų pirkimų įstatymo reikalavimais, atliekant viešųjų pirkimų procedūras</w:t>
      </w:r>
    </w:p>
    <w:p w14:paraId="6A2783BE" w14:textId="77777777" w:rsidR="005721BF" w:rsidRPr="00AC69D5" w:rsidRDefault="005721BF" w:rsidP="005721BF">
      <w:pPr>
        <w:ind w:right="1206"/>
        <w:rPr>
          <w:b/>
          <w:bCs/>
        </w:rPr>
      </w:pPr>
    </w:p>
    <w:tbl>
      <w:tblPr>
        <w:tblW w:w="1469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8906"/>
        <w:gridCol w:w="4742"/>
      </w:tblGrid>
      <w:tr w:rsidR="005721BF" w:rsidRPr="00AC69D5" w14:paraId="72A4CEEC" w14:textId="77777777" w:rsidTr="00AC2055">
        <w:trPr>
          <w:trHeight w:val="424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F60537" w14:textId="77777777" w:rsidR="005721BF" w:rsidRPr="00AC69D5" w:rsidRDefault="005721BF" w:rsidP="00501869">
            <w:pPr>
              <w:suppressAutoHyphens/>
              <w:autoSpaceDN w:val="0"/>
              <w:jc w:val="center"/>
              <w:textAlignment w:val="baseline"/>
              <w:rPr>
                <w:b/>
              </w:rPr>
            </w:pPr>
            <w:r w:rsidRPr="00AC69D5">
              <w:rPr>
                <w:b/>
              </w:rPr>
              <w:t>Eil.</w:t>
            </w:r>
          </w:p>
          <w:p w14:paraId="6132C5C0" w14:textId="77777777" w:rsidR="005721BF" w:rsidRPr="00AC69D5" w:rsidRDefault="005721BF" w:rsidP="00501869">
            <w:pPr>
              <w:suppressAutoHyphens/>
              <w:autoSpaceDN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n</w:t>
            </w:r>
            <w:r w:rsidRPr="00AC69D5">
              <w:rPr>
                <w:b/>
              </w:rPr>
              <w:t>r.</w:t>
            </w:r>
          </w:p>
        </w:tc>
        <w:tc>
          <w:tcPr>
            <w:tcW w:w="1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D94E7C" w14:textId="77777777" w:rsidR="005721BF" w:rsidRPr="00AC69D5" w:rsidRDefault="005721BF" w:rsidP="00501869">
            <w:pPr>
              <w:suppressAutoHyphens/>
              <w:autoSpaceDN w:val="0"/>
              <w:jc w:val="center"/>
              <w:textAlignment w:val="baseline"/>
              <w:rPr>
                <w:b/>
              </w:rPr>
            </w:pPr>
            <w:r w:rsidRPr="00AC69D5">
              <w:rPr>
                <w:b/>
              </w:rPr>
              <w:t xml:space="preserve">Atsakymą pažymėkite </w:t>
            </w:r>
            <w:r>
              <w:rPr>
                <w:b/>
              </w:rPr>
              <w:t>„</w:t>
            </w:r>
            <w:r w:rsidRPr="00AC69D5">
              <w:rPr>
                <w:b/>
              </w:rPr>
              <w:t>X</w:t>
            </w:r>
            <w:r>
              <w:rPr>
                <w:b/>
              </w:rPr>
              <w:t>“</w:t>
            </w:r>
          </w:p>
        </w:tc>
      </w:tr>
      <w:tr w:rsidR="005721BF" w:rsidRPr="00AC69D5" w14:paraId="653B1C31" w14:textId="77777777" w:rsidTr="00AC2055">
        <w:trPr>
          <w:trHeight w:val="84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A338E2" w14:textId="4348C894" w:rsidR="005721BF" w:rsidRPr="00AC69D5" w:rsidRDefault="005721BF" w:rsidP="00AC2055">
            <w:pPr>
              <w:suppressAutoHyphens/>
              <w:autoSpaceDN w:val="0"/>
              <w:jc w:val="center"/>
              <w:textAlignment w:val="baseline"/>
              <w:rPr>
                <w:b/>
              </w:rPr>
            </w:pPr>
            <w:r>
              <w:rPr>
                <w:b/>
                <w:lang w:val="uk-UA"/>
              </w:rPr>
              <w:t>7</w:t>
            </w:r>
            <w:r w:rsidRPr="00AC69D5">
              <w:rPr>
                <w:b/>
              </w:rPr>
              <w:t>.1.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A0767" w14:textId="77777777" w:rsidR="005721BF" w:rsidRPr="00AC69D5" w:rsidRDefault="005721BF" w:rsidP="00501869">
            <w:pPr>
              <w:suppressAutoHyphens/>
              <w:autoSpaceDN w:val="0"/>
              <w:textAlignment w:val="baseline"/>
              <w:rPr>
                <w:b/>
              </w:rPr>
            </w:pPr>
            <w:r w:rsidRPr="00AC69D5">
              <w:rPr>
                <w:b/>
              </w:rPr>
              <w:t>Taip</w:t>
            </w:r>
          </w:p>
          <w:p w14:paraId="608AB0F7" w14:textId="77777777" w:rsidR="005721BF" w:rsidRPr="00AC69D5" w:rsidRDefault="005721BF" w:rsidP="00501869">
            <w:pPr>
              <w:suppressAutoHyphens/>
              <w:autoSpaceDN w:val="0"/>
              <w:textAlignment w:val="baseline"/>
              <w:rPr>
                <w:i/>
              </w:rPr>
            </w:pPr>
            <w:r w:rsidRPr="00AC69D5">
              <w:rPr>
                <w:i/>
              </w:rPr>
              <w:t>(vadovaujatės Lietuvos Respublikos viešųjų pirkimų įstatymu ir jo įgyvendinamaisiais teisės aktais)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D690" w14:textId="77777777" w:rsidR="005721BF" w:rsidRPr="00AC69D5" w:rsidRDefault="005721BF" w:rsidP="00501869">
            <w:pPr>
              <w:suppressAutoHyphens/>
              <w:autoSpaceDN w:val="0"/>
              <w:jc w:val="center"/>
              <w:textAlignment w:val="baseline"/>
              <w:rPr>
                <w:b/>
              </w:rPr>
            </w:pPr>
          </w:p>
        </w:tc>
      </w:tr>
      <w:tr w:rsidR="005721BF" w:rsidRPr="00AC69D5" w14:paraId="50F3DA04" w14:textId="77777777" w:rsidTr="00AC2055">
        <w:trPr>
          <w:trHeight w:val="74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B56163" w14:textId="6FE2F3EE" w:rsidR="005721BF" w:rsidRPr="00AC69D5" w:rsidRDefault="005721BF" w:rsidP="00AC2055">
            <w:pPr>
              <w:suppressAutoHyphens/>
              <w:autoSpaceDN w:val="0"/>
              <w:jc w:val="center"/>
              <w:textAlignment w:val="baseline"/>
              <w:rPr>
                <w:b/>
              </w:rPr>
            </w:pPr>
            <w:r>
              <w:rPr>
                <w:b/>
                <w:lang w:val="uk-UA"/>
              </w:rPr>
              <w:t>7</w:t>
            </w:r>
            <w:r w:rsidRPr="00AC69D5">
              <w:rPr>
                <w:b/>
              </w:rPr>
              <w:t>.2.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E7C8" w14:textId="77777777" w:rsidR="005721BF" w:rsidRPr="00AC69D5" w:rsidRDefault="005721BF" w:rsidP="00501869">
            <w:r w:rsidRPr="00AC69D5">
              <w:rPr>
                <w:b/>
              </w:rPr>
              <w:t>Ne</w:t>
            </w:r>
            <w:r w:rsidRPr="00AC69D5">
              <w:rPr>
                <w:b/>
                <w:i/>
              </w:rPr>
              <w:t xml:space="preserve"> </w:t>
            </w:r>
            <w:r w:rsidRPr="00AC69D5">
              <w:rPr>
                <w:i/>
              </w:rPr>
              <w:t xml:space="preserve">(patvirtinate, kad pagal Lietuvos Respublikos viešųjų pirkimų įstatymą nesate </w:t>
            </w:r>
            <w:r w:rsidRPr="00AC69D5">
              <w:rPr>
                <w:i/>
                <w:u w:val="single"/>
              </w:rPr>
              <w:t>perkančioji organizacija)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D52D" w14:textId="77777777" w:rsidR="005721BF" w:rsidRPr="00AC69D5" w:rsidRDefault="005721BF" w:rsidP="00501869">
            <w:pPr>
              <w:suppressAutoHyphens/>
              <w:autoSpaceDN w:val="0"/>
              <w:jc w:val="center"/>
              <w:textAlignment w:val="baseline"/>
              <w:rPr>
                <w:b/>
              </w:rPr>
            </w:pPr>
          </w:p>
        </w:tc>
      </w:tr>
    </w:tbl>
    <w:p w14:paraId="35FFADE9" w14:textId="77777777" w:rsidR="005721BF" w:rsidRPr="00AC69D5" w:rsidRDefault="005721BF" w:rsidP="005721BF"/>
    <w:p w14:paraId="2CBF910C" w14:textId="76E84E6A" w:rsidR="005721BF" w:rsidRPr="00AC69D5" w:rsidRDefault="005721BF" w:rsidP="005721BF">
      <w:pPr>
        <w:keepNext/>
        <w:rPr>
          <w:b/>
          <w:bCs/>
          <w:kern w:val="32"/>
        </w:rPr>
      </w:pPr>
      <w:r>
        <w:rPr>
          <w:b/>
          <w:bCs/>
          <w:kern w:val="32"/>
          <w:lang w:val="uk-UA"/>
        </w:rPr>
        <w:t>8</w:t>
      </w:r>
      <w:r w:rsidRPr="00AC69D5">
        <w:rPr>
          <w:b/>
          <w:bCs/>
          <w:kern w:val="32"/>
        </w:rPr>
        <w:t>. Išvados, pastabos, siūlymai</w:t>
      </w:r>
    </w:p>
    <w:p w14:paraId="4C2C4530" w14:textId="77777777" w:rsidR="005721BF" w:rsidRPr="00AC69D5" w:rsidRDefault="005721BF" w:rsidP="005721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8"/>
      </w:tblGrid>
      <w:tr w:rsidR="005721BF" w:rsidRPr="00AC69D5" w14:paraId="62AC2D5C" w14:textId="77777777" w:rsidTr="00501869">
        <w:trPr>
          <w:trHeight w:val="223"/>
        </w:trPr>
        <w:tc>
          <w:tcPr>
            <w:tcW w:w="1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1562" w14:textId="77777777" w:rsidR="005721BF" w:rsidRPr="00AC69D5" w:rsidRDefault="005721BF" w:rsidP="00501869">
            <w:pPr>
              <w:spacing w:line="276" w:lineRule="auto"/>
            </w:pPr>
          </w:p>
        </w:tc>
      </w:tr>
    </w:tbl>
    <w:p w14:paraId="02551DAF" w14:textId="77777777" w:rsidR="005721BF" w:rsidRDefault="005721BF" w:rsidP="005721BF">
      <w:pPr>
        <w:rPr>
          <w:lang w:eastAsia="lt-LT"/>
        </w:rPr>
      </w:pPr>
    </w:p>
    <w:p w14:paraId="16606E56" w14:textId="35C07D73" w:rsidR="005721BF" w:rsidRPr="007B0577" w:rsidRDefault="005721BF" w:rsidP="005721BF">
      <w:pPr>
        <w:rPr>
          <w:b/>
          <w:lang w:eastAsia="lt-LT"/>
        </w:rPr>
      </w:pPr>
      <w:r>
        <w:rPr>
          <w:b/>
          <w:lang w:val="uk-UA" w:eastAsia="lt-LT"/>
        </w:rPr>
        <w:t>9</w:t>
      </w:r>
      <w:r w:rsidRPr="007B0577">
        <w:rPr>
          <w:b/>
          <w:lang w:eastAsia="lt-LT"/>
        </w:rPr>
        <w:t>. K</w:t>
      </w:r>
      <w:r w:rsidRPr="007B0577">
        <w:rPr>
          <w:b/>
          <w:color w:val="000000"/>
        </w:rPr>
        <w:t xml:space="preserve">artu su </w:t>
      </w:r>
      <w:r>
        <w:rPr>
          <w:b/>
          <w:color w:val="000000"/>
        </w:rPr>
        <w:t>2020 m. I</w:t>
      </w:r>
      <w:r w:rsidRPr="007B0577">
        <w:rPr>
          <w:b/>
          <w:color w:val="000000"/>
        </w:rPr>
        <w:t xml:space="preserve"> ketvirčio</w:t>
      </w:r>
      <w:r>
        <w:rPr>
          <w:b/>
          <w:color w:val="000000"/>
        </w:rPr>
        <w:t>, pirmo</w:t>
      </w:r>
      <w:r w:rsidRPr="007B0577">
        <w:rPr>
          <w:b/>
          <w:color w:val="000000"/>
        </w:rPr>
        <w:t xml:space="preserve"> ir</w:t>
      </w:r>
      <w:r>
        <w:rPr>
          <w:b/>
          <w:color w:val="000000"/>
        </w:rPr>
        <w:t xml:space="preserve"> antro programos laikotarpio</w:t>
      </w:r>
      <w:r w:rsidRPr="007B0577">
        <w:rPr>
          <w:b/>
          <w:color w:val="000000"/>
        </w:rPr>
        <w:t xml:space="preserve"> </w:t>
      </w:r>
      <w:r>
        <w:rPr>
          <w:b/>
          <w:color w:val="000000"/>
        </w:rPr>
        <w:t>programos</w:t>
      </w:r>
      <w:r w:rsidRPr="007B0577">
        <w:rPr>
          <w:b/>
          <w:color w:val="000000"/>
        </w:rPr>
        <w:t xml:space="preserve"> įvykdymo ataskaitomis </w:t>
      </w:r>
      <w:r>
        <w:rPr>
          <w:b/>
          <w:color w:val="000000"/>
        </w:rPr>
        <w:t xml:space="preserve">pateikiami dokumentai, nurodyti </w:t>
      </w:r>
      <w:r w:rsidRPr="007B0577">
        <w:rPr>
          <w:b/>
          <w:color w:val="000000"/>
        </w:rPr>
        <w:t xml:space="preserve">Nuostatų </w:t>
      </w:r>
      <w:r w:rsidR="00AC2055">
        <w:rPr>
          <w:b/>
          <w:color w:val="000000"/>
        </w:rPr>
        <w:t>69</w:t>
      </w:r>
      <w:r>
        <w:rPr>
          <w:b/>
          <w:color w:val="000000"/>
        </w:rPr>
        <w:t xml:space="preserve"> papunktyje:</w:t>
      </w:r>
    </w:p>
    <w:p w14:paraId="0C758FB9" w14:textId="46773295" w:rsidR="005721BF" w:rsidRPr="00DD5A7A" w:rsidRDefault="005721BF" w:rsidP="004938C4">
      <w:pPr>
        <w:ind w:firstLine="567"/>
        <w:rPr>
          <w:color w:val="000000"/>
        </w:rPr>
      </w:pPr>
      <w:r w:rsidRPr="000B3CC3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3CC3">
        <w:rPr>
          <w:snapToGrid w:val="0"/>
        </w:rPr>
        <w:instrText xml:space="preserve"> FORMCHECKBOX </w:instrText>
      </w:r>
      <w:r w:rsidR="004E35F7">
        <w:rPr>
          <w:snapToGrid w:val="0"/>
        </w:rPr>
      </w:r>
      <w:r w:rsidR="004E35F7">
        <w:rPr>
          <w:snapToGrid w:val="0"/>
        </w:rPr>
        <w:fldChar w:fldCharType="separate"/>
      </w:r>
      <w:r w:rsidRPr="000B3CC3">
        <w:rPr>
          <w:snapToGrid w:val="0"/>
        </w:rPr>
        <w:fldChar w:fldCharType="end"/>
      </w:r>
      <w:r>
        <w:rPr>
          <w:snapToGrid w:val="0"/>
        </w:rPr>
        <w:t xml:space="preserve"> </w:t>
      </w:r>
      <w:r>
        <w:t>dokumentus</w:t>
      </w:r>
      <w:r w:rsidRPr="002550E6">
        <w:t>, įrodančių, kad pareiškėjas į savanorišką veiklą įtraukia jaunus žmones (jaunimo savanoriškos tarnybos sudarytų sutarčių sąrašą, nurodydami sutarties sudarymo datą, sutarties numerį, savanorio vardą pavardę ir priimančios organizacijos pavadinimą)</w:t>
      </w:r>
      <w:r>
        <w:t>;</w:t>
      </w:r>
    </w:p>
    <w:bookmarkStart w:id="1" w:name="part_631d5f2ebca249bc8a4b92f6c07a94e4"/>
    <w:bookmarkStart w:id="2" w:name="part_1f1a7f0465ee46938c852646145d794f"/>
    <w:bookmarkEnd w:id="1"/>
    <w:bookmarkEnd w:id="2"/>
    <w:p w14:paraId="15175259" w14:textId="71A122E7" w:rsidR="005721BF" w:rsidRDefault="005721BF" w:rsidP="00CF0E6E">
      <w:pPr>
        <w:pStyle w:val="Body"/>
        <w:tabs>
          <w:tab w:val="left" w:pos="1276"/>
        </w:tabs>
        <w:ind w:firstLine="567"/>
        <w:jc w:val="both"/>
      </w:pPr>
      <w:r w:rsidRPr="000B3CC3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3CC3">
        <w:rPr>
          <w:snapToGrid w:val="0"/>
        </w:rPr>
        <w:instrText xml:space="preserve"> FORMCHECKBOX </w:instrText>
      </w:r>
      <w:r w:rsidR="004E35F7">
        <w:rPr>
          <w:snapToGrid w:val="0"/>
        </w:rPr>
      </w:r>
      <w:r w:rsidR="004E35F7">
        <w:rPr>
          <w:snapToGrid w:val="0"/>
        </w:rPr>
        <w:fldChar w:fldCharType="separate"/>
      </w:r>
      <w:r w:rsidRPr="000B3CC3">
        <w:rPr>
          <w:snapToGrid w:val="0"/>
        </w:rPr>
        <w:fldChar w:fldCharType="end"/>
      </w:r>
      <w:r>
        <w:rPr>
          <w:snapToGrid w:val="0"/>
        </w:rPr>
        <w:t xml:space="preserve"> </w:t>
      </w:r>
      <w:bookmarkStart w:id="3" w:name="part_d54e818bf5ac49f3a115ccaf22f26ce3"/>
      <w:bookmarkStart w:id="4" w:name="part_ab3b335f357f4332a362b2d314c9814c"/>
      <w:bookmarkEnd w:id="3"/>
      <w:bookmarkEnd w:id="4"/>
      <w:r w:rsidRPr="002550E6">
        <w:t>garantinį raštą dėl prisiimamų įsipareigojimų įgyvendinti JST sutartis, jei JST sutartyje numatytų įsipareigojimų įgyvendinimo data yra vėlesnė nei 2020 m. gruodžio 31 d.</w:t>
      </w:r>
      <w:r>
        <w:t>;</w:t>
      </w:r>
    </w:p>
    <w:p w14:paraId="2B48C401" w14:textId="42F0BE46" w:rsidR="00D72586" w:rsidRPr="005721BF" w:rsidRDefault="005721BF" w:rsidP="004938C4">
      <w:pPr>
        <w:ind w:firstLine="567"/>
        <w:rPr>
          <w:color w:val="000000"/>
          <w:lang w:eastAsia="lt-LT"/>
        </w:rPr>
      </w:pPr>
      <w:r w:rsidRPr="000B3CC3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3CC3">
        <w:rPr>
          <w:snapToGrid w:val="0"/>
        </w:rPr>
        <w:instrText xml:space="preserve"> FORMCHECKBOX </w:instrText>
      </w:r>
      <w:r w:rsidR="004E35F7">
        <w:rPr>
          <w:snapToGrid w:val="0"/>
        </w:rPr>
      </w:r>
      <w:r w:rsidR="004E35F7">
        <w:rPr>
          <w:snapToGrid w:val="0"/>
        </w:rPr>
        <w:fldChar w:fldCharType="separate"/>
      </w:r>
      <w:r w:rsidRPr="000B3CC3">
        <w:rPr>
          <w:snapToGrid w:val="0"/>
        </w:rPr>
        <w:fldChar w:fldCharType="end"/>
      </w:r>
      <w:r>
        <w:rPr>
          <w:snapToGrid w:val="0"/>
        </w:rPr>
        <w:t xml:space="preserve"> </w:t>
      </w:r>
      <w:bookmarkStart w:id="5" w:name="part_793fd92ac1f0403aa5c486e016a44197"/>
      <w:bookmarkStart w:id="6" w:name="part_06898cad71b2493893e7ea73377d8c38"/>
      <w:bookmarkEnd w:id="5"/>
      <w:bookmarkEnd w:id="6"/>
      <w:r w:rsidRPr="002550E6">
        <w:t xml:space="preserve">JST </w:t>
      </w:r>
      <w:r w:rsidR="00C50314">
        <w:t xml:space="preserve">savanorių </w:t>
      </w:r>
      <w:r w:rsidRPr="002550E6">
        <w:t>veiklos grafikus (Nuostatų 6 priedas)</w:t>
      </w:r>
      <w:r>
        <w:t>.</w:t>
      </w:r>
    </w:p>
    <w:p w14:paraId="56973362" w14:textId="77777777" w:rsidR="005721BF" w:rsidRPr="005721BF" w:rsidRDefault="005721BF" w:rsidP="00D72586">
      <w:pPr>
        <w:rPr>
          <w:szCs w:val="24"/>
          <w:lang w:val="uk-UA"/>
        </w:rPr>
      </w:pPr>
    </w:p>
    <w:sdt>
      <w:sdtPr>
        <w:rPr>
          <w:szCs w:val="24"/>
        </w:rPr>
        <w:alias w:val="10 pr. 8 p."/>
        <w:tag w:val="part_ef61284448a9429888919050afc8060b"/>
        <w:id w:val="-1452003036"/>
        <w:placeholder>
          <w:docPart w:val="38B849EC78F4408B9AE87E5CF3185A41"/>
        </w:placeholder>
      </w:sdtPr>
      <w:sdtEndPr>
        <w:rPr>
          <w:szCs w:val="20"/>
          <w:lang w:eastAsia="lt-LT"/>
        </w:rPr>
      </w:sdtEndPr>
      <w:sdtContent>
        <w:p w14:paraId="21942C56" w14:textId="6D931D27" w:rsidR="00FA310C" w:rsidRPr="007D31FF" w:rsidRDefault="004E35F7" w:rsidP="00FA310C">
          <w:pPr>
            <w:keepNext/>
            <w:rPr>
              <w:b/>
              <w:bCs/>
              <w:kern w:val="32"/>
              <w:szCs w:val="24"/>
            </w:rPr>
          </w:pPr>
          <w:sdt>
            <w:sdtPr>
              <w:rPr>
                <w:szCs w:val="24"/>
              </w:rPr>
              <w:alias w:val="Numeris"/>
              <w:tag w:val="nr_ef61284448a9429888919050afc8060b"/>
              <w:id w:val="157663784"/>
            </w:sdtPr>
            <w:sdtEndPr/>
            <w:sdtContent>
              <w:r w:rsidR="004938C4">
                <w:rPr>
                  <w:b/>
                  <w:bCs/>
                  <w:kern w:val="32"/>
                  <w:szCs w:val="24"/>
                </w:rPr>
                <w:t>10</w:t>
              </w:r>
            </w:sdtContent>
          </w:sdt>
          <w:r w:rsidR="00FA310C" w:rsidRPr="007D31FF">
            <w:rPr>
              <w:b/>
              <w:bCs/>
              <w:kern w:val="32"/>
              <w:szCs w:val="24"/>
            </w:rPr>
            <w:t xml:space="preserve">. Išvados, pastabos, </w:t>
          </w:r>
          <w:r w:rsidR="00502A70">
            <w:rPr>
              <w:b/>
              <w:bCs/>
              <w:kern w:val="32"/>
              <w:szCs w:val="24"/>
            </w:rPr>
            <w:t>pa</w:t>
          </w:r>
          <w:r w:rsidR="00FA310C" w:rsidRPr="007D31FF">
            <w:rPr>
              <w:b/>
              <w:bCs/>
              <w:kern w:val="32"/>
              <w:szCs w:val="24"/>
            </w:rPr>
            <w:t>siūlymai</w:t>
          </w:r>
        </w:p>
        <w:p w14:paraId="4C75AE24" w14:textId="77777777" w:rsidR="00FA310C" w:rsidRPr="007D31FF" w:rsidRDefault="00FA310C" w:rsidP="00FA310C">
          <w:pPr>
            <w:rPr>
              <w:szCs w:val="24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778"/>
          </w:tblGrid>
          <w:tr w:rsidR="00BC123C" w:rsidRPr="007D31FF" w14:paraId="73DB8367" w14:textId="77777777" w:rsidTr="0072616D">
            <w:trPr>
              <w:trHeight w:val="365"/>
            </w:trPr>
            <w:tc>
              <w:tcPr>
                <w:tcW w:w="14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A67F2E" w14:textId="77777777" w:rsidR="00FA310C" w:rsidRPr="007D31FF" w:rsidRDefault="00FA310C" w:rsidP="0039645E">
                <w:pPr>
                  <w:jc w:val="both"/>
                  <w:rPr>
                    <w:szCs w:val="24"/>
                  </w:rPr>
                </w:pPr>
              </w:p>
              <w:p w14:paraId="6369FB53" w14:textId="77777777" w:rsidR="00772CA8" w:rsidRPr="007D31FF" w:rsidRDefault="00772CA8" w:rsidP="0039645E">
                <w:pPr>
                  <w:jc w:val="both"/>
                  <w:rPr>
                    <w:szCs w:val="24"/>
                  </w:rPr>
                </w:pPr>
              </w:p>
            </w:tc>
          </w:tr>
        </w:tbl>
        <w:p w14:paraId="474D07F8" w14:textId="77777777" w:rsidR="00FA310C" w:rsidRPr="007D31FF" w:rsidRDefault="004E35F7" w:rsidP="00FA310C">
          <w:pPr>
            <w:rPr>
              <w:lang w:eastAsia="lt-LT"/>
            </w:rPr>
          </w:pPr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4"/>
        <w:gridCol w:w="741"/>
        <w:gridCol w:w="851"/>
        <w:gridCol w:w="2518"/>
        <w:gridCol w:w="851"/>
        <w:gridCol w:w="175"/>
        <w:gridCol w:w="3369"/>
      </w:tblGrid>
      <w:tr w:rsidR="00BC123C" w:rsidRPr="007D31FF" w14:paraId="728E6C76" w14:textId="77777777" w:rsidTr="0039645E">
        <w:tc>
          <w:tcPr>
            <w:tcW w:w="3085" w:type="dxa"/>
            <w:vAlign w:val="bottom"/>
          </w:tcPr>
          <w:p w14:paraId="7137912E" w14:textId="77777777" w:rsidR="005F56B1" w:rsidRPr="007D31FF" w:rsidRDefault="0058720F" w:rsidP="0039645E">
            <w:pPr>
              <w:rPr>
                <w:b/>
                <w:snapToGrid w:val="0"/>
                <w:szCs w:val="24"/>
              </w:rPr>
            </w:pPr>
            <w:r w:rsidRPr="007D31FF">
              <w:rPr>
                <w:b/>
                <w:snapToGrid w:val="0"/>
                <w:szCs w:val="24"/>
              </w:rPr>
              <w:t>Pareiškėjo</w:t>
            </w:r>
            <w:r w:rsidR="0034314E" w:rsidRPr="007D31FF">
              <w:rPr>
                <w:b/>
                <w:snapToGrid w:val="0"/>
                <w:szCs w:val="24"/>
              </w:rPr>
              <w:t xml:space="preserve"> vadovas</w:t>
            </w:r>
            <w:r w:rsidR="005F56B1" w:rsidRPr="007D31FF">
              <w:rPr>
                <w:b/>
                <w:snapToGrid w:val="0"/>
                <w:szCs w:val="24"/>
              </w:rPr>
              <w:t xml:space="preserve"> / </w:t>
            </w:r>
          </w:p>
          <w:p w14:paraId="7BC9749D" w14:textId="77777777" w:rsidR="0034314E" w:rsidRPr="007D31FF" w:rsidRDefault="005F56B1" w:rsidP="0039645E">
            <w:pPr>
              <w:rPr>
                <w:b/>
                <w:snapToGrid w:val="0"/>
                <w:szCs w:val="24"/>
              </w:rPr>
            </w:pPr>
            <w:r w:rsidRPr="007D31FF">
              <w:rPr>
                <w:b/>
                <w:snapToGrid w:val="0"/>
                <w:szCs w:val="24"/>
              </w:rPr>
              <w:t>jo įgaliotas atstovas</w:t>
            </w:r>
          </w:p>
        </w:tc>
        <w:tc>
          <w:tcPr>
            <w:tcW w:w="284" w:type="dxa"/>
          </w:tcPr>
          <w:p w14:paraId="7A8BA23E" w14:textId="77777777" w:rsidR="0034314E" w:rsidRPr="007D31FF" w:rsidRDefault="005F56B1" w:rsidP="0039645E">
            <w:pPr>
              <w:jc w:val="both"/>
              <w:rPr>
                <w:snapToGrid w:val="0"/>
                <w:sz w:val="20"/>
              </w:rPr>
            </w:pPr>
            <w:r w:rsidRPr="007D31FF">
              <w:rPr>
                <w:snapToGrid w:val="0"/>
                <w:sz w:val="20"/>
              </w:rPr>
              <w:t xml:space="preserve">     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14:paraId="59DC246D" w14:textId="77777777" w:rsidR="0034314E" w:rsidRPr="007D31FF" w:rsidRDefault="0034314E" w:rsidP="0039645E">
            <w:pPr>
              <w:jc w:val="both"/>
              <w:rPr>
                <w:snapToGrid w:val="0"/>
                <w:sz w:val="20"/>
              </w:rPr>
            </w:pPr>
          </w:p>
        </w:tc>
        <w:tc>
          <w:tcPr>
            <w:tcW w:w="851" w:type="dxa"/>
          </w:tcPr>
          <w:p w14:paraId="6D6E45D5" w14:textId="77777777" w:rsidR="0034314E" w:rsidRPr="007D31FF" w:rsidRDefault="0034314E" w:rsidP="0039645E">
            <w:pPr>
              <w:jc w:val="both"/>
              <w:rPr>
                <w:snapToGrid w:val="0"/>
                <w:sz w:val="20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3A79ED39" w14:textId="77777777" w:rsidR="0034314E" w:rsidRPr="007D31FF" w:rsidRDefault="0034314E" w:rsidP="0039645E">
            <w:pPr>
              <w:jc w:val="both"/>
              <w:rPr>
                <w:snapToGrid w:val="0"/>
                <w:sz w:val="20"/>
              </w:rPr>
            </w:pPr>
          </w:p>
        </w:tc>
      </w:tr>
      <w:tr w:rsidR="00BC123C" w:rsidRPr="007D31FF" w14:paraId="5A44764F" w14:textId="77777777" w:rsidTr="0039645E">
        <w:tc>
          <w:tcPr>
            <w:tcW w:w="3085" w:type="dxa"/>
            <w:vAlign w:val="bottom"/>
          </w:tcPr>
          <w:p w14:paraId="5CE3D304" w14:textId="77777777" w:rsidR="0034314E" w:rsidRPr="007D31FF" w:rsidRDefault="0034314E" w:rsidP="0039645E">
            <w:pPr>
              <w:rPr>
                <w:i/>
                <w:snapToGrid w:val="0"/>
                <w:szCs w:val="24"/>
              </w:rPr>
            </w:pPr>
          </w:p>
        </w:tc>
        <w:tc>
          <w:tcPr>
            <w:tcW w:w="284" w:type="dxa"/>
          </w:tcPr>
          <w:p w14:paraId="2B232CE0" w14:textId="77777777" w:rsidR="0034314E" w:rsidRPr="007D31FF" w:rsidRDefault="0034314E" w:rsidP="0039645E">
            <w:pPr>
              <w:jc w:val="both"/>
              <w:rPr>
                <w:b/>
                <w:i/>
                <w:snapToGrid w:val="0"/>
                <w:sz w:val="20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</w:tcPr>
          <w:p w14:paraId="7F7D60D7" w14:textId="77777777" w:rsidR="0034314E" w:rsidRPr="007D31FF" w:rsidRDefault="0034314E" w:rsidP="0039645E">
            <w:pPr>
              <w:jc w:val="center"/>
              <w:rPr>
                <w:b/>
                <w:i/>
                <w:snapToGrid w:val="0"/>
                <w:sz w:val="20"/>
                <w:szCs w:val="16"/>
              </w:rPr>
            </w:pPr>
            <w:r w:rsidRPr="007D31FF">
              <w:rPr>
                <w:b/>
                <w:i/>
                <w:snapToGrid w:val="0"/>
                <w:sz w:val="20"/>
                <w:szCs w:val="16"/>
              </w:rPr>
              <w:t>(parašas)</w:t>
            </w:r>
          </w:p>
        </w:tc>
        <w:tc>
          <w:tcPr>
            <w:tcW w:w="851" w:type="dxa"/>
          </w:tcPr>
          <w:p w14:paraId="07F925A6" w14:textId="77777777" w:rsidR="0034314E" w:rsidRPr="007D31FF" w:rsidRDefault="0034314E" w:rsidP="0039645E">
            <w:pPr>
              <w:jc w:val="both"/>
              <w:rPr>
                <w:b/>
                <w:i/>
                <w:snapToGrid w:val="0"/>
                <w:sz w:val="20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7C26096C" w14:textId="77777777" w:rsidR="0034314E" w:rsidRPr="007D31FF" w:rsidRDefault="0034314E" w:rsidP="0039645E">
            <w:pPr>
              <w:jc w:val="center"/>
              <w:rPr>
                <w:b/>
                <w:i/>
                <w:snapToGrid w:val="0"/>
                <w:sz w:val="20"/>
                <w:szCs w:val="16"/>
              </w:rPr>
            </w:pPr>
            <w:r w:rsidRPr="007D31FF">
              <w:rPr>
                <w:b/>
                <w:i/>
                <w:snapToGrid w:val="0"/>
                <w:sz w:val="20"/>
                <w:szCs w:val="16"/>
              </w:rPr>
              <w:t>(vardas ir pavardė)</w:t>
            </w:r>
          </w:p>
        </w:tc>
      </w:tr>
      <w:tr w:rsidR="00BC123C" w:rsidRPr="007D31FF" w14:paraId="48C5765C" w14:textId="77777777" w:rsidTr="0039645E">
        <w:trPr>
          <w:gridAfter w:val="1"/>
          <w:wAfter w:w="3369" w:type="dxa"/>
        </w:trPr>
        <w:tc>
          <w:tcPr>
            <w:tcW w:w="4110" w:type="dxa"/>
            <w:gridSpan w:val="3"/>
          </w:tcPr>
          <w:p w14:paraId="0F7B9B21" w14:textId="77777777" w:rsidR="0053065C" w:rsidRPr="007D31FF" w:rsidRDefault="0053065C" w:rsidP="0039645E">
            <w:pPr>
              <w:jc w:val="both"/>
              <w:rPr>
                <w:b/>
                <w:snapToGrid w:val="0"/>
                <w:sz w:val="20"/>
              </w:rPr>
            </w:pPr>
          </w:p>
        </w:tc>
        <w:tc>
          <w:tcPr>
            <w:tcW w:w="851" w:type="dxa"/>
          </w:tcPr>
          <w:p w14:paraId="13FB0015" w14:textId="77777777" w:rsidR="0053065C" w:rsidRPr="007D31FF" w:rsidRDefault="0053065C" w:rsidP="0039645E">
            <w:pPr>
              <w:jc w:val="both"/>
              <w:rPr>
                <w:b/>
                <w:snapToGrid w:val="0"/>
                <w:sz w:val="20"/>
              </w:rPr>
            </w:pPr>
          </w:p>
        </w:tc>
        <w:tc>
          <w:tcPr>
            <w:tcW w:w="3544" w:type="dxa"/>
            <w:gridSpan w:val="3"/>
          </w:tcPr>
          <w:p w14:paraId="1F3ED6DC" w14:textId="77777777" w:rsidR="0053065C" w:rsidRPr="007D31FF" w:rsidRDefault="0053065C" w:rsidP="0039645E">
            <w:pPr>
              <w:jc w:val="both"/>
              <w:rPr>
                <w:b/>
                <w:snapToGrid w:val="0"/>
                <w:sz w:val="20"/>
              </w:rPr>
            </w:pPr>
          </w:p>
        </w:tc>
      </w:tr>
      <w:tr w:rsidR="00BC123C" w:rsidRPr="007D31FF" w14:paraId="10C85C8B" w14:textId="77777777" w:rsidTr="0039645E">
        <w:tc>
          <w:tcPr>
            <w:tcW w:w="3085" w:type="dxa"/>
            <w:vAlign w:val="bottom"/>
          </w:tcPr>
          <w:p w14:paraId="29D4565B" w14:textId="77777777" w:rsidR="0034314E" w:rsidRPr="007D31FF" w:rsidRDefault="0058720F" w:rsidP="0039645E">
            <w:pPr>
              <w:rPr>
                <w:b/>
                <w:snapToGrid w:val="0"/>
                <w:szCs w:val="24"/>
              </w:rPr>
            </w:pPr>
            <w:r w:rsidRPr="007D31FF">
              <w:rPr>
                <w:b/>
                <w:snapToGrid w:val="0"/>
                <w:szCs w:val="24"/>
              </w:rPr>
              <w:t>Pareiškėjo</w:t>
            </w:r>
            <w:r w:rsidR="0034314E" w:rsidRPr="007D31FF">
              <w:rPr>
                <w:b/>
                <w:snapToGrid w:val="0"/>
                <w:szCs w:val="24"/>
              </w:rPr>
              <w:t xml:space="preserve"> finansininkas</w:t>
            </w:r>
          </w:p>
        </w:tc>
        <w:tc>
          <w:tcPr>
            <w:tcW w:w="284" w:type="dxa"/>
          </w:tcPr>
          <w:p w14:paraId="52019AD4" w14:textId="77777777" w:rsidR="0034314E" w:rsidRPr="007D31FF" w:rsidRDefault="0034314E" w:rsidP="0039645E">
            <w:pPr>
              <w:jc w:val="both"/>
              <w:rPr>
                <w:b/>
                <w:snapToGrid w:val="0"/>
                <w:sz w:val="20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14:paraId="229D9295" w14:textId="77777777" w:rsidR="0034314E" w:rsidRPr="007D31FF" w:rsidRDefault="0034314E" w:rsidP="0039645E">
            <w:pPr>
              <w:jc w:val="both"/>
              <w:rPr>
                <w:b/>
                <w:snapToGrid w:val="0"/>
                <w:sz w:val="20"/>
              </w:rPr>
            </w:pPr>
          </w:p>
        </w:tc>
        <w:tc>
          <w:tcPr>
            <w:tcW w:w="851" w:type="dxa"/>
          </w:tcPr>
          <w:p w14:paraId="120D1042" w14:textId="77777777" w:rsidR="0034314E" w:rsidRPr="007D31FF" w:rsidRDefault="0034314E" w:rsidP="0039645E">
            <w:pPr>
              <w:jc w:val="both"/>
              <w:rPr>
                <w:b/>
                <w:snapToGrid w:val="0"/>
                <w:sz w:val="20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1A357B50" w14:textId="77777777" w:rsidR="0034314E" w:rsidRPr="007D31FF" w:rsidRDefault="0034314E" w:rsidP="0039645E">
            <w:pPr>
              <w:jc w:val="both"/>
              <w:rPr>
                <w:b/>
                <w:snapToGrid w:val="0"/>
                <w:sz w:val="20"/>
              </w:rPr>
            </w:pPr>
          </w:p>
        </w:tc>
      </w:tr>
      <w:tr w:rsidR="0034314E" w:rsidRPr="007D31FF" w14:paraId="7FC4C6BE" w14:textId="77777777" w:rsidTr="0039645E">
        <w:tc>
          <w:tcPr>
            <w:tcW w:w="3085" w:type="dxa"/>
            <w:vAlign w:val="bottom"/>
          </w:tcPr>
          <w:p w14:paraId="719307FA" w14:textId="77777777" w:rsidR="0034314E" w:rsidRPr="007D31FF" w:rsidRDefault="0034314E" w:rsidP="0039645E">
            <w:pPr>
              <w:rPr>
                <w:i/>
                <w:snapToGrid w:val="0"/>
                <w:sz w:val="18"/>
                <w:szCs w:val="18"/>
              </w:rPr>
            </w:pPr>
          </w:p>
        </w:tc>
        <w:tc>
          <w:tcPr>
            <w:tcW w:w="284" w:type="dxa"/>
          </w:tcPr>
          <w:p w14:paraId="30A5E69A" w14:textId="77777777" w:rsidR="0034314E" w:rsidRPr="007D31FF" w:rsidRDefault="0034314E" w:rsidP="0039645E">
            <w:pPr>
              <w:jc w:val="both"/>
              <w:rPr>
                <w:b/>
                <w:snapToGrid w:val="0"/>
                <w:sz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</w:tcPr>
          <w:p w14:paraId="678C6142" w14:textId="77777777" w:rsidR="0034314E" w:rsidRPr="007D31FF" w:rsidRDefault="0034314E" w:rsidP="0039645E">
            <w:pPr>
              <w:jc w:val="center"/>
              <w:rPr>
                <w:b/>
                <w:snapToGrid w:val="0"/>
                <w:sz w:val="20"/>
              </w:rPr>
            </w:pPr>
            <w:r w:rsidRPr="007D31FF">
              <w:rPr>
                <w:b/>
                <w:i/>
                <w:snapToGrid w:val="0"/>
                <w:sz w:val="20"/>
                <w:szCs w:val="16"/>
              </w:rPr>
              <w:t>(parašas)</w:t>
            </w:r>
          </w:p>
        </w:tc>
        <w:tc>
          <w:tcPr>
            <w:tcW w:w="851" w:type="dxa"/>
          </w:tcPr>
          <w:p w14:paraId="0F7C0D7A" w14:textId="77777777" w:rsidR="0034314E" w:rsidRPr="007D31FF" w:rsidRDefault="0034314E" w:rsidP="0039645E">
            <w:pPr>
              <w:jc w:val="both"/>
              <w:rPr>
                <w:b/>
                <w:snapToGrid w:val="0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251DB566" w14:textId="77777777" w:rsidR="0034314E" w:rsidRPr="007D31FF" w:rsidRDefault="0034314E" w:rsidP="0039645E">
            <w:pPr>
              <w:jc w:val="center"/>
              <w:rPr>
                <w:b/>
                <w:snapToGrid w:val="0"/>
                <w:sz w:val="20"/>
              </w:rPr>
            </w:pPr>
            <w:r w:rsidRPr="007D31FF">
              <w:rPr>
                <w:b/>
                <w:i/>
                <w:snapToGrid w:val="0"/>
                <w:sz w:val="20"/>
                <w:szCs w:val="16"/>
              </w:rPr>
              <w:t>(vardas ir pavardė)</w:t>
            </w:r>
          </w:p>
        </w:tc>
      </w:tr>
    </w:tbl>
    <w:p w14:paraId="3B096C2C" w14:textId="77777777" w:rsidR="0039645E" w:rsidRPr="007D31FF" w:rsidRDefault="0039645E"/>
    <w:sectPr w:rsidR="0039645E" w:rsidRPr="007D31FF" w:rsidSect="00AA42E9">
      <w:headerReference w:type="default" r:id="rId9"/>
      <w:pgSz w:w="16838" w:h="11906" w:orient="landscape"/>
      <w:pgMar w:top="810" w:right="567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B5952" w14:textId="77777777" w:rsidR="00B360D2" w:rsidRDefault="00B360D2" w:rsidP="00923129">
      <w:r>
        <w:separator/>
      </w:r>
    </w:p>
  </w:endnote>
  <w:endnote w:type="continuationSeparator" w:id="0">
    <w:p w14:paraId="5256A0DD" w14:textId="77777777" w:rsidR="00B360D2" w:rsidRDefault="00B360D2" w:rsidP="00923129">
      <w:r>
        <w:continuationSeparator/>
      </w:r>
    </w:p>
  </w:endnote>
  <w:endnote w:type="continuationNotice" w:id="1">
    <w:p w14:paraId="4A2DD8F9" w14:textId="77777777" w:rsidR="00B360D2" w:rsidRDefault="00B36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23FAF" w14:textId="77777777" w:rsidR="00B360D2" w:rsidRDefault="00B360D2" w:rsidP="00923129">
      <w:r>
        <w:separator/>
      </w:r>
    </w:p>
  </w:footnote>
  <w:footnote w:type="continuationSeparator" w:id="0">
    <w:p w14:paraId="33C9CCB1" w14:textId="77777777" w:rsidR="00B360D2" w:rsidRDefault="00B360D2" w:rsidP="00923129">
      <w:r>
        <w:continuationSeparator/>
      </w:r>
    </w:p>
  </w:footnote>
  <w:footnote w:type="continuationNotice" w:id="1">
    <w:p w14:paraId="29BBA21B" w14:textId="77777777" w:rsidR="00B360D2" w:rsidRDefault="00B360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86340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93E45F" w14:textId="36D46B08" w:rsidR="005A5C66" w:rsidRDefault="005A5C6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5F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AACDCF0" w14:textId="77777777" w:rsidR="005A5C66" w:rsidRDefault="005A5C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4630"/>
    <w:multiLevelType w:val="hybridMultilevel"/>
    <w:tmpl w:val="77B00F5E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518A6"/>
    <w:multiLevelType w:val="hybridMultilevel"/>
    <w:tmpl w:val="0CF2D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01CBC"/>
    <w:multiLevelType w:val="multilevel"/>
    <w:tmpl w:val="DA14DFB4"/>
    <w:lvl w:ilvl="0">
      <w:start w:val="1"/>
      <w:numFmt w:val="decimal"/>
      <w:lvlText w:val="%1."/>
      <w:lvlJc w:val="left"/>
      <w:pPr>
        <w:ind w:left="5670" w:hanging="360"/>
      </w:pPr>
      <w:rPr>
        <w:rFonts w:ascii="Times New Roman" w:eastAsia="Times New Roman" w:hAnsi="Times New Roman" w:cs="Times New Roman" w:hint="default"/>
        <w:strike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-20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6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2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88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5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12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74" w:hanging="360"/>
      </w:pPr>
      <w:rPr>
        <w:rFonts w:hint="default"/>
      </w:rPr>
    </w:lvl>
  </w:abstractNum>
  <w:abstractNum w:abstractNumId="3" w15:restartNumberingAfterBreak="0">
    <w:nsid w:val="62C912E2"/>
    <w:multiLevelType w:val="hybridMultilevel"/>
    <w:tmpl w:val="A594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0C"/>
    <w:rsid w:val="00004D10"/>
    <w:rsid w:val="00005C74"/>
    <w:rsid w:val="00024BAB"/>
    <w:rsid w:val="0004059C"/>
    <w:rsid w:val="0005307B"/>
    <w:rsid w:val="00056456"/>
    <w:rsid w:val="00061BBB"/>
    <w:rsid w:val="000642B6"/>
    <w:rsid w:val="000649D4"/>
    <w:rsid w:val="000661F4"/>
    <w:rsid w:val="00076BD3"/>
    <w:rsid w:val="000840D3"/>
    <w:rsid w:val="000873F6"/>
    <w:rsid w:val="00087795"/>
    <w:rsid w:val="00091BD1"/>
    <w:rsid w:val="0009205A"/>
    <w:rsid w:val="00092066"/>
    <w:rsid w:val="00092EF4"/>
    <w:rsid w:val="000946B4"/>
    <w:rsid w:val="00094801"/>
    <w:rsid w:val="00095C26"/>
    <w:rsid w:val="000960BA"/>
    <w:rsid w:val="00096CA2"/>
    <w:rsid w:val="000A276F"/>
    <w:rsid w:val="000A2E89"/>
    <w:rsid w:val="000B27CB"/>
    <w:rsid w:val="000D1DB4"/>
    <w:rsid w:val="000E17E6"/>
    <w:rsid w:val="000E5AF4"/>
    <w:rsid w:val="000F1432"/>
    <w:rsid w:val="000F20C9"/>
    <w:rsid w:val="0010243F"/>
    <w:rsid w:val="00105041"/>
    <w:rsid w:val="00110E29"/>
    <w:rsid w:val="001130F3"/>
    <w:rsid w:val="00134A88"/>
    <w:rsid w:val="00134BCE"/>
    <w:rsid w:val="00160450"/>
    <w:rsid w:val="00164A3D"/>
    <w:rsid w:val="001670A5"/>
    <w:rsid w:val="00176239"/>
    <w:rsid w:val="00176C62"/>
    <w:rsid w:val="00180DC2"/>
    <w:rsid w:val="00186D24"/>
    <w:rsid w:val="00187F9A"/>
    <w:rsid w:val="0019684A"/>
    <w:rsid w:val="001A021F"/>
    <w:rsid w:val="001A4982"/>
    <w:rsid w:val="001C16B8"/>
    <w:rsid w:val="001D5CC3"/>
    <w:rsid w:val="001E3018"/>
    <w:rsid w:val="001E58F1"/>
    <w:rsid w:val="001F709C"/>
    <w:rsid w:val="00216748"/>
    <w:rsid w:val="00231A18"/>
    <w:rsid w:val="002338FF"/>
    <w:rsid w:val="00234BF2"/>
    <w:rsid w:val="002546F9"/>
    <w:rsid w:val="002550E6"/>
    <w:rsid w:val="00256057"/>
    <w:rsid w:val="00256855"/>
    <w:rsid w:val="00256ADF"/>
    <w:rsid w:val="00267162"/>
    <w:rsid w:val="00281914"/>
    <w:rsid w:val="00294DE6"/>
    <w:rsid w:val="002B2636"/>
    <w:rsid w:val="002B4A35"/>
    <w:rsid w:val="002B6398"/>
    <w:rsid w:val="002C1831"/>
    <w:rsid w:val="002C18EF"/>
    <w:rsid w:val="002C5637"/>
    <w:rsid w:val="002D01BD"/>
    <w:rsid w:val="002D6B9D"/>
    <w:rsid w:val="002F3AF1"/>
    <w:rsid w:val="002F5C98"/>
    <w:rsid w:val="002F643F"/>
    <w:rsid w:val="002F6D40"/>
    <w:rsid w:val="00302828"/>
    <w:rsid w:val="0030473B"/>
    <w:rsid w:val="00304E93"/>
    <w:rsid w:val="00306A7D"/>
    <w:rsid w:val="003210B4"/>
    <w:rsid w:val="0032521C"/>
    <w:rsid w:val="00341987"/>
    <w:rsid w:val="0034314E"/>
    <w:rsid w:val="00360902"/>
    <w:rsid w:val="0036355E"/>
    <w:rsid w:val="00365F04"/>
    <w:rsid w:val="00372F3D"/>
    <w:rsid w:val="00383A80"/>
    <w:rsid w:val="00384B07"/>
    <w:rsid w:val="003904B7"/>
    <w:rsid w:val="0039145A"/>
    <w:rsid w:val="0039161C"/>
    <w:rsid w:val="0039645E"/>
    <w:rsid w:val="003A44CC"/>
    <w:rsid w:val="003B2CBE"/>
    <w:rsid w:val="003C0548"/>
    <w:rsid w:val="003C30AB"/>
    <w:rsid w:val="003C6AC1"/>
    <w:rsid w:val="003D37CC"/>
    <w:rsid w:val="003D68E5"/>
    <w:rsid w:val="003D74AB"/>
    <w:rsid w:val="003E0689"/>
    <w:rsid w:val="003E6778"/>
    <w:rsid w:val="003E7CDD"/>
    <w:rsid w:val="003F79D1"/>
    <w:rsid w:val="00400DBF"/>
    <w:rsid w:val="00401809"/>
    <w:rsid w:val="00426466"/>
    <w:rsid w:val="00427992"/>
    <w:rsid w:val="00430BA6"/>
    <w:rsid w:val="00443D2B"/>
    <w:rsid w:val="004509F3"/>
    <w:rsid w:val="00452FD3"/>
    <w:rsid w:val="0045475B"/>
    <w:rsid w:val="00463720"/>
    <w:rsid w:val="00472C63"/>
    <w:rsid w:val="00487C8F"/>
    <w:rsid w:val="00491E5F"/>
    <w:rsid w:val="00491F92"/>
    <w:rsid w:val="0049303B"/>
    <w:rsid w:val="004938C4"/>
    <w:rsid w:val="0049581C"/>
    <w:rsid w:val="00495E67"/>
    <w:rsid w:val="004967CA"/>
    <w:rsid w:val="00497681"/>
    <w:rsid w:val="004A556A"/>
    <w:rsid w:val="004A7BBD"/>
    <w:rsid w:val="004B5A2C"/>
    <w:rsid w:val="004C3972"/>
    <w:rsid w:val="004C3D20"/>
    <w:rsid w:val="004C61ED"/>
    <w:rsid w:val="004D0EC7"/>
    <w:rsid w:val="004E35F7"/>
    <w:rsid w:val="004F272C"/>
    <w:rsid w:val="0050278F"/>
    <w:rsid w:val="00502A70"/>
    <w:rsid w:val="00506CB4"/>
    <w:rsid w:val="00513995"/>
    <w:rsid w:val="00515693"/>
    <w:rsid w:val="00517BDD"/>
    <w:rsid w:val="00521ECC"/>
    <w:rsid w:val="00523DD4"/>
    <w:rsid w:val="0053065C"/>
    <w:rsid w:val="00530D21"/>
    <w:rsid w:val="00541C01"/>
    <w:rsid w:val="00545ECB"/>
    <w:rsid w:val="005514B9"/>
    <w:rsid w:val="00552EC4"/>
    <w:rsid w:val="00564B77"/>
    <w:rsid w:val="005721BF"/>
    <w:rsid w:val="00580F31"/>
    <w:rsid w:val="00582B43"/>
    <w:rsid w:val="00583BB7"/>
    <w:rsid w:val="0058720F"/>
    <w:rsid w:val="005A5C66"/>
    <w:rsid w:val="005B5B41"/>
    <w:rsid w:val="005E4F5D"/>
    <w:rsid w:val="005E7A7F"/>
    <w:rsid w:val="005F3480"/>
    <w:rsid w:val="005F56B1"/>
    <w:rsid w:val="005F6E61"/>
    <w:rsid w:val="006019BE"/>
    <w:rsid w:val="00610CA2"/>
    <w:rsid w:val="00633EC8"/>
    <w:rsid w:val="00636F97"/>
    <w:rsid w:val="0064290A"/>
    <w:rsid w:val="0064400C"/>
    <w:rsid w:val="00652C50"/>
    <w:rsid w:val="0065363B"/>
    <w:rsid w:val="0066390D"/>
    <w:rsid w:val="00663FEC"/>
    <w:rsid w:val="00665C29"/>
    <w:rsid w:val="00666402"/>
    <w:rsid w:val="006751A7"/>
    <w:rsid w:val="0067794E"/>
    <w:rsid w:val="00685B4E"/>
    <w:rsid w:val="00686230"/>
    <w:rsid w:val="00686F1E"/>
    <w:rsid w:val="00693039"/>
    <w:rsid w:val="006A05BF"/>
    <w:rsid w:val="006A6CDA"/>
    <w:rsid w:val="006B1602"/>
    <w:rsid w:val="006B2F79"/>
    <w:rsid w:val="006B39F9"/>
    <w:rsid w:val="006B5176"/>
    <w:rsid w:val="006B649F"/>
    <w:rsid w:val="006C108A"/>
    <w:rsid w:val="006C2C7D"/>
    <w:rsid w:val="006C3378"/>
    <w:rsid w:val="006C72CF"/>
    <w:rsid w:val="006D4E48"/>
    <w:rsid w:val="006D7169"/>
    <w:rsid w:val="006E575D"/>
    <w:rsid w:val="006F481A"/>
    <w:rsid w:val="0070158B"/>
    <w:rsid w:val="00705E2A"/>
    <w:rsid w:val="00705E4B"/>
    <w:rsid w:val="0070672D"/>
    <w:rsid w:val="0071010A"/>
    <w:rsid w:val="00713C15"/>
    <w:rsid w:val="0071436B"/>
    <w:rsid w:val="00714DC3"/>
    <w:rsid w:val="0071648D"/>
    <w:rsid w:val="0071745B"/>
    <w:rsid w:val="00720664"/>
    <w:rsid w:val="007227F4"/>
    <w:rsid w:val="0072616D"/>
    <w:rsid w:val="00751249"/>
    <w:rsid w:val="00762FA2"/>
    <w:rsid w:val="007663B5"/>
    <w:rsid w:val="00772CA8"/>
    <w:rsid w:val="00777E62"/>
    <w:rsid w:val="00782E73"/>
    <w:rsid w:val="00786045"/>
    <w:rsid w:val="0079583B"/>
    <w:rsid w:val="007A31E2"/>
    <w:rsid w:val="007A6B34"/>
    <w:rsid w:val="007A74A0"/>
    <w:rsid w:val="007B4F02"/>
    <w:rsid w:val="007C4ED0"/>
    <w:rsid w:val="007C785C"/>
    <w:rsid w:val="007D31FF"/>
    <w:rsid w:val="007D3C02"/>
    <w:rsid w:val="007D4869"/>
    <w:rsid w:val="007D4DC0"/>
    <w:rsid w:val="00815AE1"/>
    <w:rsid w:val="00816071"/>
    <w:rsid w:val="0082047E"/>
    <w:rsid w:val="00827FE1"/>
    <w:rsid w:val="0083106F"/>
    <w:rsid w:val="0083519F"/>
    <w:rsid w:val="00836897"/>
    <w:rsid w:val="00836DD4"/>
    <w:rsid w:val="0084022F"/>
    <w:rsid w:val="008643EE"/>
    <w:rsid w:val="00871796"/>
    <w:rsid w:val="00884B99"/>
    <w:rsid w:val="00890FB5"/>
    <w:rsid w:val="00896F4D"/>
    <w:rsid w:val="008A003B"/>
    <w:rsid w:val="008A1FA5"/>
    <w:rsid w:val="008B2593"/>
    <w:rsid w:val="008B2FA4"/>
    <w:rsid w:val="008C0C40"/>
    <w:rsid w:val="008F3286"/>
    <w:rsid w:val="00906348"/>
    <w:rsid w:val="009160A3"/>
    <w:rsid w:val="00920E24"/>
    <w:rsid w:val="00921D44"/>
    <w:rsid w:val="00923129"/>
    <w:rsid w:val="009244A6"/>
    <w:rsid w:val="00932C4B"/>
    <w:rsid w:val="009349F7"/>
    <w:rsid w:val="00935A01"/>
    <w:rsid w:val="009400C5"/>
    <w:rsid w:val="009445D7"/>
    <w:rsid w:val="0095062B"/>
    <w:rsid w:val="00956978"/>
    <w:rsid w:val="0096175A"/>
    <w:rsid w:val="00962FDD"/>
    <w:rsid w:val="00965641"/>
    <w:rsid w:val="0097011B"/>
    <w:rsid w:val="00971B4B"/>
    <w:rsid w:val="009770E3"/>
    <w:rsid w:val="0098330E"/>
    <w:rsid w:val="0099178C"/>
    <w:rsid w:val="0099291E"/>
    <w:rsid w:val="009A5257"/>
    <w:rsid w:val="009A7614"/>
    <w:rsid w:val="009B29D0"/>
    <w:rsid w:val="009B5C9E"/>
    <w:rsid w:val="009B77BE"/>
    <w:rsid w:val="009C28CF"/>
    <w:rsid w:val="009C6899"/>
    <w:rsid w:val="009C7372"/>
    <w:rsid w:val="009C7813"/>
    <w:rsid w:val="009D1CA6"/>
    <w:rsid w:val="009D2615"/>
    <w:rsid w:val="009D604E"/>
    <w:rsid w:val="009E151B"/>
    <w:rsid w:val="009E64E0"/>
    <w:rsid w:val="009E7AF2"/>
    <w:rsid w:val="00A072E1"/>
    <w:rsid w:val="00A07653"/>
    <w:rsid w:val="00A133F0"/>
    <w:rsid w:val="00A17658"/>
    <w:rsid w:val="00A33958"/>
    <w:rsid w:val="00A45BBC"/>
    <w:rsid w:val="00A46425"/>
    <w:rsid w:val="00A469A2"/>
    <w:rsid w:val="00A50E48"/>
    <w:rsid w:val="00A62467"/>
    <w:rsid w:val="00A6327B"/>
    <w:rsid w:val="00A66C0A"/>
    <w:rsid w:val="00A8301F"/>
    <w:rsid w:val="00A974F2"/>
    <w:rsid w:val="00AA19BA"/>
    <w:rsid w:val="00AA42E9"/>
    <w:rsid w:val="00AC2055"/>
    <w:rsid w:val="00AE7813"/>
    <w:rsid w:val="00B10268"/>
    <w:rsid w:val="00B23DD7"/>
    <w:rsid w:val="00B30F29"/>
    <w:rsid w:val="00B360D2"/>
    <w:rsid w:val="00B45CC9"/>
    <w:rsid w:val="00B53BD9"/>
    <w:rsid w:val="00B562A8"/>
    <w:rsid w:val="00B627CD"/>
    <w:rsid w:val="00B8089B"/>
    <w:rsid w:val="00B84D19"/>
    <w:rsid w:val="00B85891"/>
    <w:rsid w:val="00B92F65"/>
    <w:rsid w:val="00B94B7B"/>
    <w:rsid w:val="00B97823"/>
    <w:rsid w:val="00BB2E33"/>
    <w:rsid w:val="00BB4373"/>
    <w:rsid w:val="00BC123C"/>
    <w:rsid w:val="00BC5711"/>
    <w:rsid w:val="00BC58FD"/>
    <w:rsid w:val="00BD01DA"/>
    <w:rsid w:val="00BD7622"/>
    <w:rsid w:val="00BD7A3A"/>
    <w:rsid w:val="00BE5BBC"/>
    <w:rsid w:val="00BF36BE"/>
    <w:rsid w:val="00BF5255"/>
    <w:rsid w:val="00BF672F"/>
    <w:rsid w:val="00C0134F"/>
    <w:rsid w:val="00C06613"/>
    <w:rsid w:val="00C108CB"/>
    <w:rsid w:val="00C128EC"/>
    <w:rsid w:val="00C14529"/>
    <w:rsid w:val="00C367A3"/>
    <w:rsid w:val="00C37BA4"/>
    <w:rsid w:val="00C416C5"/>
    <w:rsid w:val="00C44D8A"/>
    <w:rsid w:val="00C4549F"/>
    <w:rsid w:val="00C45553"/>
    <w:rsid w:val="00C46F55"/>
    <w:rsid w:val="00C50314"/>
    <w:rsid w:val="00C5352F"/>
    <w:rsid w:val="00C57ACB"/>
    <w:rsid w:val="00C6327F"/>
    <w:rsid w:val="00C65536"/>
    <w:rsid w:val="00C66ED3"/>
    <w:rsid w:val="00C71EEC"/>
    <w:rsid w:val="00C77C99"/>
    <w:rsid w:val="00C82DB1"/>
    <w:rsid w:val="00C84AD3"/>
    <w:rsid w:val="00C86F60"/>
    <w:rsid w:val="00C92814"/>
    <w:rsid w:val="00C9720F"/>
    <w:rsid w:val="00CC077B"/>
    <w:rsid w:val="00CC09B4"/>
    <w:rsid w:val="00CC21E8"/>
    <w:rsid w:val="00CC258E"/>
    <w:rsid w:val="00CC4E63"/>
    <w:rsid w:val="00CC763E"/>
    <w:rsid w:val="00CE350F"/>
    <w:rsid w:val="00CE395B"/>
    <w:rsid w:val="00CE6781"/>
    <w:rsid w:val="00CF0E6E"/>
    <w:rsid w:val="00CF1DC7"/>
    <w:rsid w:val="00CF5CE7"/>
    <w:rsid w:val="00D00318"/>
    <w:rsid w:val="00D1173E"/>
    <w:rsid w:val="00D15CCD"/>
    <w:rsid w:val="00D224AC"/>
    <w:rsid w:val="00D24D9C"/>
    <w:rsid w:val="00D24F90"/>
    <w:rsid w:val="00D25057"/>
    <w:rsid w:val="00D317DE"/>
    <w:rsid w:val="00D42F53"/>
    <w:rsid w:val="00D45C9E"/>
    <w:rsid w:val="00D5578A"/>
    <w:rsid w:val="00D55ED2"/>
    <w:rsid w:val="00D72586"/>
    <w:rsid w:val="00D74973"/>
    <w:rsid w:val="00D7766F"/>
    <w:rsid w:val="00D83296"/>
    <w:rsid w:val="00D93D0E"/>
    <w:rsid w:val="00D97D1B"/>
    <w:rsid w:val="00DA497F"/>
    <w:rsid w:val="00DA57CC"/>
    <w:rsid w:val="00DA5ED2"/>
    <w:rsid w:val="00DB1B68"/>
    <w:rsid w:val="00DB2AF4"/>
    <w:rsid w:val="00DC206B"/>
    <w:rsid w:val="00DC3F3E"/>
    <w:rsid w:val="00DD1DAE"/>
    <w:rsid w:val="00DE1214"/>
    <w:rsid w:val="00DE3213"/>
    <w:rsid w:val="00DE3BEF"/>
    <w:rsid w:val="00DF2E2B"/>
    <w:rsid w:val="00DF40A2"/>
    <w:rsid w:val="00E0499F"/>
    <w:rsid w:val="00E04A4E"/>
    <w:rsid w:val="00E0583E"/>
    <w:rsid w:val="00E17CB2"/>
    <w:rsid w:val="00E21CED"/>
    <w:rsid w:val="00E24539"/>
    <w:rsid w:val="00E34750"/>
    <w:rsid w:val="00E43986"/>
    <w:rsid w:val="00E72A7C"/>
    <w:rsid w:val="00E775DB"/>
    <w:rsid w:val="00E8487D"/>
    <w:rsid w:val="00E84E53"/>
    <w:rsid w:val="00E939DC"/>
    <w:rsid w:val="00E96379"/>
    <w:rsid w:val="00EA44A7"/>
    <w:rsid w:val="00EC68F3"/>
    <w:rsid w:val="00ED09D2"/>
    <w:rsid w:val="00ED1D2D"/>
    <w:rsid w:val="00EE1929"/>
    <w:rsid w:val="00EE57FC"/>
    <w:rsid w:val="00EE6BE5"/>
    <w:rsid w:val="00EF2936"/>
    <w:rsid w:val="00EF5E59"/>
    <w:rsid w:val="00EF6397"/>
    <w:rsid w:val="00EF70EB"/>
    <w:rsid w:val="00F01CC2"/>
    <w:rsid w:val="00F1008A"/>
    <w:rsid w:val="00F1083F"/>
    <w:rsid w:val="00F11BA3"/>
    <w:rsid w:val="00F12A29"/>
    <w:rsid w:val="00F16A68"/>
    <w:rsid w:val="00F20735"/>
    <w:rsid w:val="00F20A48"/>
    <w:rsid w:val="00F23BF5"/>
    <w:rsid w:val="00F26BCF"/>
    <w:rsid w:val="00F34BDB"/>
    <w:rsid w:val="00F6753C"/>
    <w:rsid w:val="00F7008A"/>
    <w:rsid w:val="00F83C89"/>
    <w:rsid w:val="00F862F0"/>
    <w:rsid w:val="00F8707B"/>
    <w:rsid w:val="00F901B6"/>
    <w:rsid w:val="00F91BC9"/>
    <w:rsid w:val="00F93A6E"/>
    <w:rsid w:val="00F95281"/>
    <w:rsid w:val="00FA310C"/>
    <w:rsid w:val="00FA3615"/>
    <w:rsid w:val="00FB210B"/>
    <w:rsid w:val="00FC4315"/>
    <w:rsid w:val="00FC78A2"/>
    <w:rsid w:val="00FC7BC5"/>
    <w:rsid w:val="00FD02EA"/>
    <w:rsid w:val="00FD4F50"/>
    <w:rsid w:val="00FE4410"/>
    <w:rsid w:val="00FE72DA"/>
    <w:rsid w:val="00FE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411F"/>
  <w15:docId w15:val="{28B8EFBD-1502-44AC-81A8-A70F0B42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1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32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7162"/>
    <w:pPr>
      <w:keepNext/>
      <w:spacing w:before="240" w:after="60" w:line="288" w:lineRule="auto"/>
      <w:jc w:val="both"/>
      <w:outlineLvl w:val="2"/>
    </w:pPr>
    <w:rPr>
      <w:rFonts w:ascii="Arial" w:hAnsi="Arial"/>
      <w:b/>
      <w:bCs/>
      <w:sz w:val="26"/>
      <w:szCs w:val="26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10C"/>
    <w:rPr>
      <w:rFonts w:ascii="Tahoma" w:eastAsia="Times New Roman" w:hAnsi="Tahoma" w:cs="Tahoma"/>
      <w:sz w:val="16"/>
      <w:szCs w:val="16"/>
      <w:lang w:val="lt-LT"/>
    </w:rPr>
  </w:style>
  <w:style w:type="character" w:customStyle="1" w:styleId="Heading3Char">
    <w:name w:val="Heading 3 Char"/>
    <w:basedOn w:val="DefaultParagraphFont"/>
    <w:link w:val="Heading3"/>
    <w:rsid w:val="00267162"/>
    <w:rPr>
      <w:rFonts w:ascii="Arial" w:eastAsia="Times New Roman" w:hAnsi="Arial" w:cs="Times New Roman"/>
      <w:b/>
      <w:bCs/>
      <w:sz w:val="26"/>
      <w:szCs w:val="26"/>
      <w:lang w:eastAsia="x-none"/>
    </w:rPr>
  </w:style>
  <w:style w:type="paragraph" w:styleId="ListParagraph">
    <w:name w:val="List Paragraph"/>
    <w:basedOn w:val="Normal"/>
    <w:uiPriority w:val="34"/>
    <w:qFormat/>
    <w:rsid w:val="003431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3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31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314E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14E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paragraph" w:styleId="FootnoteText">
    <w:name w:val="footnote text"/>
    <w:basedOn w:val="Normal"/>
    <w:link w:val="FootnoteTextChar"/>
    <w:semiHidden/>
    <w:rsid w:val="00923129"/>
    <w:rPr>
      <w:sz w:val="20"/>
      <w:lang w:eastAsia="lt-LT"/>
    </w:rPr>
  </w:style>
  <w:style w:type="character" w:customStyle="1" w:styleId="FootnoteTextChar">
    <w:name w:val="Footnote Text Char"/>
    <w:basedOn w:val="DefaultParagraphFont"/>
    <w:link w:val="FootnoteText"/>
    <w:semiHidden/>
    <w:rsid w:val="00923129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FootnoteReference">
    <w:name w:val="footnote reference"/>
    <w:rsid w:val="0092312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63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AA4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2E9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AA4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2E9"/>
    <w:rPr>
      <w:rFonts w:ascii="Times New Roman" w:eastAsia="Times New Roman" w:hAnsi="Times New Roman" w:cs="Times New Roman"/>
      <w:sz w:val="24"/>
      <w:szCs w:val="20"/>
      <w:lang w:val="lt-LT"/>
    </w:rPr>
  </w:style>
  <w:style w:type="table" w:styleId="TableGrid">
    <w:name w:val="Table Grid"/>
    <w:basedOn w:val="TableNormal"/>
    <w:rsid w:val="00762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04E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NoSpacing">
    <w:name w:val="No Spacing"/>
    <w:uiPriority w:val="1"/>
    <w:qFormat/>
    <w:rsid w:val="004C3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customStyle="1" w:styleId="Body">
    <w:name w:val="Body"/>
    <w:rsid w:val="00CC25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lt-LT" w:eastAsia="lt-LT"/>
    </w:rPr>
  </w:style>
  <w:style w:type="character" w:styleId="Hyperlink">
    <w:name w:val="Hyperlink"/>
    <w:basedOn w:val="DefaultParagraphFont"/>
    <w:uiPriority w:val="99"/>
    <w:unhideWhenUsed/>
    <w:rsid w:val="00572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4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rd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B849EC78F4408B9AE87E5CF3185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BF5CC-2414-494A-AB58-6A6189D06B70}"/>
      </w:docPartPr>
      <w:docPartBody>
        <w:p w:rsidR="007F4113" w:rsidRDefault="00FA22DD" w:rsidP="00FA22DD">
          <w:pPr>
            <w:pStyle w:val="38B849EC78F4408B9AE87E5CF3185A41"/>
          </w:pPr>
          <w:r w:rsidRPr="00395A7B">
            <w:rPr>
              <w:rStyle w:val="PlaceholderText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FA22DD"/>
    <w:rsid w:val="000D5D86"/>
    <w:rsid w:val="000F6E31"/>
    <w:rsid w:val="0012162F"/>
    <w:rsid w:val="00183139"/>
    <w:rsid w:val="001C7A52"/>
    <w:rsid w:val="001D228D"/>
    <w:rsid w:val="001D50E5"/>
    <w:rsid w:val="00230D6E"/>
    <w:rsid w:val="0028144A"/>
    <w:rsid w:val="002E1B40"/>
    <w:rsid w:val="003B1B7C"/>
    <w:rsid w:val="003F03E9"/>
    <w:rsid w:val="00442F93"/>
    <w:rsid w:val="00456459"/>
    <w:rsid w:val="00460329"/>
    <w:rsid w:val="004A24FB"/>
    <w:rsid w:val="004A61A3"/>
    <w:rsid w:val="0051215B"/>
    <w:rsid w:val="00555FAC"/>
    <w:rsid w:val="00611021"/>
    <w:rsid w:val="006326F0"/>
    <w:rsid w:val="00657570"/>
    <w:rsid w:val="006667E9"/>
    <w:rsid w:val="00667DE1"/>
    <w:rsid w:val="00673634"/>
    <w:rsid w:val="006D274B"/>
    <w:rsid w:val="006E3EF8"/>
    <w:rsid w:val="006E6231"/>
    <w:rsid w:val="0071691A"/>
    <w:rsid w:val="00796F6F"/>
    <w:rsid w:val="007D0598"/>
    <w:rsid w:val="007E53C8"/>
    <w:rsid w:val="007F4113"/>
    <w:rsid w:val="00822AAC"/>
    <w:rsid w:val="00887E71"/>
    <w:rsid w:val="008C205D"/>
    <w:rsid w:val="00913188"/>
    <w:rsid w:val="00930F2B"/>
    <w:rsid w:val="009910E6"/>
    <w:rsid w:val="00A02117"/>
    <w:rsid w:val="00A66E98"/>
    <w:rsid w:val="00A95656"/>
    <w:rsid w:val="00AE1382"/>
    <w:rsid w:val="00B63FB1"/>
    <w:rsid w:val="00B70AD2"/>
    <w:rsid w:val="00B8522D"/>
    <w:rsid w:val="00BA5219"/>
    <w:rsid w:val="00C24FBC"/>
    <w:rsid w:val="00C2504D"/>
    <w:rsid w:val="00C36AD1"/>
    <w:rsid w:val="00C43600"/>
    <w:rsid w:val="00C67A16"/>
    <w:rsid w:val="00C85B40"/>
    <w:rsid w:val="00D97592"/>
    <w:rsid w:val="00DB39FB"/>
    <w:rsid w:val="00DD70E5"/>
    <w:rsid w:val="00E33920"/>
    <w:rsid w:val="00E82FAC"/>
    <w:rsid w:val="00EB4356"/>
    <w:rsid w:val="00F16D62"/>
    <w:rsid w:val="00FA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FA22DD"/>
    <w:rPr>
      <w:color w:val="808080"/>
    </w:rPr>
  </w:style>
  <w:style w:type="paragraph" w:customStyle="1" w:styleId="38B849EC78F4408B9AE87E5CF3185A41">
    <w:name w:val="38B849EC78F4408B9AE87E5CF3185A41"/>
    <w:rsid w:val="00FA22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AECEE-E753-45C1-B13B-EE27E3E2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6433</Words>
  <Characters>3668</Characters>
  <Application>Microsoft Office Word</Application>
  <DocSecurity>0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Nakutytė</dc:creator>
  <cp:lastModifiedBy>Justina Lukaševičiūtė</cp:lastModifiedBy>
  <cp:revision>3</cp:revision>
  <cp:lastPrinted>2016-07-15T09:10:00Z</cp:lastPrinted>
  <dcterms:created xsi:type="dcterms:W3CDTF">2019-09-30T12:01:00Z</dcterms:created>
  <dcterms:modified xsi:type="dcterms:W3CDTF">2019-09-30T13:10:00Z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